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ED" w:rsidRPr="00C00781" w:rsidRDefault="000914ED" w:rsidP="00E3320B">
      <w:pPr>
        <w:spacing w:after="0" w:line="360" w:lineRule="auto"/>
        <w:ind w:left="-1134" w:right="-1" w:firstLine="567"/>
        <w:jc w:val="right"/>
        <w:rPr>
          <w:rFonts w:ascii="Times New Roman" w:hAnsi="Times New Roman"/>
          <w:sz w:val="28"/>
          <w:szCs w:val="28"/>
        </w:rPr>
      </w:pPr>
      <w:r w:rsidRPr="00C00781">
        <w:rPr>
          <w:rFonts w:ascii="Times New Roman" w:hAnsi="Times New Roman"/>
          <w:sz w:val="28"/>
          <w:szCs w:val="28"/>
        </w:rPr>
        <w:t>Алла Анатольевна Новикова-Строганова</w:t>
      </w:r>
      <w:r w:rsidR="00286C6F">
        <w:rPr>
          <w:rFonts w:ascii="Times New Roman" w:hAnsi="Times New Roman"/>
          <w:sz w:val="28"/>
          <w:szCs w:val="28"/>
        </w:rPr>
        <w:t xml:space="preserve"> - </w:t>
      </w:r>
    </w:p>
    <w:p w:rsidR="0088435C" w:rsidRDefault="000914ED" w:rsidP="0088435C">
      <w:pPr>
        <w:spacing w:after="0" w:line="360" w:lineRule="auto"/>
        <w:ind w:left="-1134" w:right="-1" w:firstLine="567"/>
        <w:jc w:val="right"/>
        <w:rPr>
          <w:rFonts w:ascii="Times New Roman" w:hAnsi="Times New Roman"/>
          <w:sz w:val="28"/>
          <w:szCs w:val="28"/>
        </w:rPr>
      </w:pPr>
      <w:r w:rsidRPr="00C00781">
        <w:rPr>
          <w:rFonts w:ascii="Times New Roman" w:hAnsi="Times New Roman"/>
          <w:sz w:val="28"/>
          <w:szCs w:val="28"/>
        </w:rPr>
        <w:t>доктор филологических наук, профессор,</w:t>
      </w:r>
    </w:p>
    <w:p w:rsidR="0088435C" w:rsidRPr="00C00781" w:rsidRDefault="0088435C" w:rsidP="0088435C">
      <w:pPr>
        <w:spacing w:after="0" w:line="360" w:lineRule="auto"/>
        <w:ind w:left="-1134"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C00781">
        <w:rPr>
          <w:rFonts w:ascii="Times New Roman" w:hAnsi="Times New Roman"/>
          <w:sz w:val="28"/>
          <w:szCs w:val="28"/>
        </w:rPr>
        <w:t xml:space="preserve">лен Союза </w:t>
      </w:r>
      <w:r>
        <w:rPr>
          <w:rFonts w:ascii="Times New Roman" w:hAnsi="Times New Roman"/>
          <w:sz w:val="28"/>
          <w:szCs w:val="28"/>
        </w:rPr>
        <w:t>п</w:t>
      </w:r>
      <w:r w:rsidRPr="00C00781">
        <w:rPr>
          <w:rFonts w:ascii="Times New Roman" w:hAnsi="Times New Roman"/>
          <w:sz w:val="28"/>
          <w:szCs w:val="28"/>
        </w:rPr>
        <w:t>исателей России</w:t>
      </w:r>
    </w:p>
    <w:p w:rsidR="003B2506" w:rsidRPr="00C00781" w:rsidRDefault="003B2506" w:rsidP="00E3320B">
      <w:pPr>
        <w:spacing w:after="0" w:line="360" w:lineRule="auto"/>
        <w:ind w:left="-1134"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 литературы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right"/>
        <w:rPr>
          <w:rFonts w:ascii="Times New Roman" w:hAnsi="Times New Roman"/>
          <w:sz w:val="28"/>
          <w:szCs w:val="28"/>
        </w:rPr>
      </w:pPr>
    </w:p>
    <w:p w:rsidR="000914ED" w:rsidRDefault="000914ED" w:rsidP="00E3320B">
      <w:pPr>
        <w:spacing w:after="0" w:line="360" w:lineRule="auto"/>
        <w:ind w:left="-1134" w:right="-1" w:firstLine="567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</w:p>
    <w:bookmarkEnd w:id="0"/>
    <w:p w:rsidR="00A479C4" w:rsidRPr="0000008A" w:rsidRDefault="0000008A" w:rsidP="00E3320B">
      <w:pPr>
        <w:spacing w:after="0" w:line="360" w:lineRule="auto"/>
        <w:ind w:left="-1134" w:right="-1" w:firstLine="567"/>
        <w:jc w:val="center"/>
        <w:rPr>
          <w:rFonts w:ascii="Times New Roman" w:hAnsi="Times New Roman"/>
          <w:b/>
          <w:sz w:val="72"/>
          <w:szCs w:val="72"/>
        </w:rPr>
      </w:pPr>
      <w:r w:rsidRPr="0000008A">
        <w:rPr>
          <w:rFonts w:ascii="Times New Roman" w:hAnsi="Times New Roman"/>
          <w:b/>
          <w:sz w:val="72"/>
          <w:szCs w:val="72"/>
        </w:rPr>
        <w:t>Дыхание русской</w:t>
      </w:r>
      <w:r w:rsidR="00FE0A07">
        <w:rPr>
          <w:rFonts w:ascii="Times New Roman" w:hAnsi="Times New Roman"/>
          <w:b/>
          <w:sz w:val="72"/>
          <w:szCs w:val="72"/>
        </w:rPr>
        <w:t xml:space="preserve"> </w:t>
      </w:r>
      <w:r w:rsidR="00FE1DAF" w:rsidRPr="0000008A">
        <w:rPr>
          <w:rFonts w:ascii="Times New Roman" w:hAnsi="Times New Roman"/>
          <w:b/>
          <w:sz w:val="72"/>
          <w:szCs w:val="72"/>
        </w:rPr>
        <w:t>земли</w:t>
      </w:r>
    </w:p>
    <w:p w:rsidR="004D7952" w:rsidRPr="00F271A2" w:rsidRDefault="00564D85" w:rsidP="00E3320B">
      <w:pPr>
        <w:spacing w:after="0" w:line="360" w:lineRule="auto"/>
        <w:ind w:left="-1134" w:right="-1" w:firstLine="567"/>
        <w:jc w:val="center"/>
        <w:rPr>
          <w:rFonts w:ascii="Times New Roman" w:hAnsi="Times New Roman"/>
          <w:sz w:val="40"/>
          <w:szCs w:val="40"/>
        </w:rPr>
      </w:pPr>
      <w:r w:rsidRPr="00F271A2">
        <w:rPr>
          <w:rFonts w:ascii="Times New Roman" w:hAnsi="Times New Roman"/>
          <w:sz w:val="40"/>
          <w:szCs w:val="40"/>
        </w:rPr>
        <w:t>(</w:t>
      </w:r>
      <w:r w:rsidR="0000008A" w:rsidRPr="00F271A2">
        <w:rPr>
          <w:rFonts w:ascii="Times New Roman" w:hAnsi="Times New Roman"/>
          <w:sz w:val="40"/>
          <w:szCs w:val="40"/>
        </w:rPr>
        <w:t>В юбилейный год И.С. Тургенева</w:t>
      </w:r>
      <w:r w:rsidRPr="00F271A2">
        <w:rPr>
          <w:rFonts w:ascii="Times New Roman" w:hAnsi="Times New Roman"/>
          <w:sz w:val="40"/>
          <w:szCs w:val="40"/>
        </w:rPr>
        <w:t>)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«Записки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И.С. Тургене</w:t>
      </w:r>
      <w:r w:rsidR="00B82C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а – одна из тех книг отечественной классики, где наиболее сильно </w:t>
      </w:r>
      <w:r w:rsidR="00474CC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ыражены </w:t>
      </w:r>
      <w:r w:rsidRPr="00C00781">
        <w:rPr>
          <w:rFonts w:ascii="Times New Roman" w:eastAsia="Times New Roman" w:hAnsi="Times New Roman"/>
          <w:iCs/>
          <w:sz w:val="28"/>
          <w:szCs w:val="28"/>
          <w:lang w:eastAsia="ru-RU"/>
        </w:rPr>
        <w:t>духовные стороны личности простого русского человека,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«русский дух», где в прямом смысле «Русью пахнет»: «Вы раздвинете мокрый куст – вас так и обдаст накопившимся тёплым запахом ночи; воздух весь напоён свежей горечью полыни, мёдом гречихи и “кашки”; вдали стеной стоит дубовый лес и блестит и алеет на солнце»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«Лес и степь»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2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рассказе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«Певцы»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Тургенев пишет о своём герое: «Он пел, и от каждого звука его голоса веяло чем-то родным и необозримо широким, словно знакомая степь раскрывалась перед вами, уходя в бе</w:t>
      </w:r>
      <w:r w:rsidR="00FE0A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конечную даль» (3, 222). Писатель явил себя таким же певцом благословенной русской земли, с тем же одухотворённо-проникновенным голосом: «Русская, правдивая, горячая душа звучала и дышала в нём и так и хватала вас за сердце, хватала прямо за его русские струны» (3, 222). Этими тургеневскими словами можно было бы выразить пафос цикла рассказов в целом.</w:t>
      </w:r>
    </w:p>
    <w:p w:rsidR="000914ED" w:rsidRPr="00C00781" w:rsidRDefault="00C2262A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Неслучайно И.А. Гончаров (1812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–1891), прочитав </w:t>
      </w:r>
      <w:r w:rsidR="000914ED"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«Записки охотника»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своего кругосветного путешествия, у берегов Китая – за тысячи вёрст от России – ощутил её дух, её живое присутствие: «заходили передо мной эти русские люди, запестрели берёзовые рощи, нивы, поля и &lt;...&gt; прощай, Шанхай, камфарные и бамбуковые деревья и кусты, море, где я – всё забыл. Орёл, Курск, Жиздра, Бежин луг – так и ходят около». Гончаров также отметил, что Тургенев не только с детства 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«пропитался любовью к родной почве своих полей, лесов», но и «сохранил в душе образ страданий населяющего их люда» </w:t>
      </w:r>
      <w:r w:rsidR="000914ED"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3"/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 год кончины Тургенева его друг, поэт Я.П. Полонский (1819 – 1898), говорил: «И один рассказ его “Живые мощи”, если б он даже ничего иного не написал, подсказывает мне, что так понимать русскую честную верующую душу и так всё это выразить мог только великий писатель».</w:t>
      </w:r>
    </w:p>
    <w:p w:rsidR="000914ED" w:rsidRPr="00C00781" w:rsidRDefault="0045300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Ф.И. Тютчев (1803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–1873) проницательно уловил в </w:t>
      </w:r>
      <w:r w:rsidR="000914ED"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«Записках охотника»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тургеневское стремление к синтезу реального и сакрального: «поразительно сочетание реальности в изображении человеческой жизни со всем, что в ней есть сокровенного»</w:t>
      </w:r>
      <w:r w:rsidR="000914ED"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4"/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Известно, какое глубокое впечатление произвели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«Записки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земляка</w:t>
      </w:r>
      <w:r w:rsidR="00EE0851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Тургенева – Н.С. Лескова (1831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–1895), заслуженно признанного «величайшим христианином среди русских писателей»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5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Он испытал настоящее нравственно-психологическое потрясение, впервые прочитав цикл тургеневских рассказов: «весь задрожал от правды представлений и сразу понял: что называется искусством»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6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2F41D9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М.Е. Салтыков-Щедрин (1826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–1889) справедливо считал, что </w:t>
      </w:r>
      <w:r w:rsidR="000914ED"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«Записки охотника»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значительно повысили «нравственный и умственный уровень русской интеллигенции» </w:t>
      </w:r>
      <w:r w:rsidR="000914ED"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7"/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Вместе с первыми п</w:t>
      </w:r>
      <w:r w:rsidR="002F41D9" w:rsidRPr="00C00781">
        <w:rPr>
          <w:rFonts w:ascii="Times New Roman" w:eastAsia="Times New Roman" w:hAnsi="Times New Roman"/>
          <w:sz w:val="28"/>
          <w:szCs w:val="28"/>
          <w:lang w:eastAsia="ru-RU"/>
        </w:rPr>
        <w:t>овестями Д.В. Григоровича (1822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–1899) рассказы тургеневского цикла, п</w:t>
      </w:r>
      <w:r w:rsidR="002F41D9" w:rsidRPr="00C00781">
        <w:rPr>
          <w:rFonts w:ascii="Times New Roman" w:eastAsia="Times New Roman" w:hAnsi="Times New Roman"/>
          <w:sz w:val="28"/>
          <w:szCs w:val="28"/>
          <w:lang w:eastAsia="ru-RU"/>
        </w:rPr>
        <w:t>о признанию Л.Н. Толстого (1828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–1910), открыли ему ещё в юности, «что русского мужика – нашего кормильца и – хочется сказать: нашего учителя, – можно и должно описывать не глумясь и не для оживления пейзажа, а можно и должно писать во весь рост, не только с любовью, но с уважением и даже трепетом»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8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2F41D9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В.Г. Короленко (1853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–1921) вспоминал, как, познакомившись в свои гимназические годы с </w:t>
      </w:r>
      <w:r w:rsidR="000914ED"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«Записками охотника»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впервые испытал чувство внутреннего обновления, ощутил духовное просветление: «Меня точно осияло. Вот они, те “простые” слова, которые дают настоящую, неприкрашенную “правду” и всё-таки сразу подымают над серенькой жизнью, открывая её шири и дали, &lt;…&gt; озарённые особенным светом» </w:t>
      </w:r>
      <w:r w:rsidR="000914ED"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9"/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4ED" w:rsidRPr="00C00781" w:rsidRDefault="002F41D9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М. Горький (1868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–1936) называл </w:t>
      </w:r>
      <w:r w:rsidR="000914ED"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«Записки охотника»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числе книг, которые «вымыли» ему душу, «очистив её от шелухи» </w:t>
      </w:r>
      <w:r w:rsidR="000914ED"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10"/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Сходное впечатление испытывает и современный вдумчивый читатель, хотя со дня публикации первого рассказа цикла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«Хорь и Калиныч»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(1847) минуло более 165 лет и более 160 лет – со времени первого отдельного издания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«Записок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(1852). «Склад жизни изменился, а звук души остаётся»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11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– говорил Б.К. Зайцев (1881–1972) о восприятии тургеневского творчества в статье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«Непреходящее»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(1961).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Доминантой приведённого выше отзыва Лескова о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«Записках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 является слово «правда» во всей его полисемантической  объёмности: правдивость реалистиче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изображения; реализм в «высшем смысле», одухотворённый романтической традицией; и главное – правда как вечное стремление к высшей Истине, к идеалу Христа, возвестившего: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«Аз есмь Путь, и Истина, и Жизнь»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(Ин. 14: 6)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Герои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«Записок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русские православные люди. Как известно, понятие «рус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ский» исторически уже подразумевало: «православный христианин». Свидетель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 полноценного, духовно не повреждённого чувства национального достоинства – народ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ное самоназвание: «крестьяне», в простонародной артикуляции – «хрестьяне», то есть «христиане» – верующие во Христа.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бытии и быте народа ощутимо живое Божье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E0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присутствие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Христос – в жизни, в сердце, на устах русского человека. 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«Господи, владыко живота моего!» (3, 37);  «ах, Господи, Твоя воля!» (3, 16); «прости, Господи, моё прегрешенье!» (3, 137), – то и дело приговаривают герои тургеневских рассказов: старик Туман (</w:t>
      </w:r>
      <w:r w:rsidR="00FE0A07"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«Малиновая вода»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E0A07"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FE0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Калиныч (</w:t>
      </w:r>
      <w:r w:rsidR="00FE0A07"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«Хорь и Калиныч»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), мужик Анпадист (</w:t>
      </w:r>
      <w:r w:rsidR="00FE0A07"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«Бурмистр»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), многие другие.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Наслушавшись в ночном зловещих поверий о нечистой и неведомой силе, маленькие герои рассказа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«Бежин луг»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ограждают себя крестом, именем Божьим. Все герои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«Записок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молятся, осеняют себя крестным знамением, призывают «Господа Бога в свидетели» (3, 182), просят «ради Самого Господа Бога нашего» (3, 42), уповают на «силу крестную» (3, 95); на то, что «Бог милостив» (3, 78), и т.д.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Всё это не формализация застывших речевых оборотов, а духовная состав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ляющая русского языка, словесное выражение православного духа русского народа, христианской языковой среды его обитания;  показатель глубинной связи слова с самой его сущностью в таинстве языка: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«Вначале было Слово, и Слово было у Бога, и Слово было Бог»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(Ин. 1: 1).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 каждом жилище русского человека: будь то помещичий дом или крестьян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 изба – теплятся лампадки перед святыми образами: «перед тяжёлым образом в сереб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ряном окладе» в богатой избе Хоря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«Хорь и Калиныч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» – 3, 9); в «чистенькой» комнатке провинциальной барышни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«Уездный лекарь»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42). Чистое пламя лампадок, свечей символизирует горение духовное, благоговение, внутренний трепет перед Богом в надежде покаяния и обновления души. Православный человек, входя под любой кров, прежде всего крестится  на образа, показывая тем самым, что истинный хозяин дома – Господь Бог. Так, в больнице у фельдшера «мужик вошёл в фельдшерову комнату, поискал глазами образа и перекрестился»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«Смерть»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202).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Тургенев упоминает также народный обычай обходить с иконами постра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давшие от пожара лесные угодья – с тем чтобы с Божьей помощью возродить оскудевшую «производительную силу» земли на таких «“заказанных” (с образами обойдённых) пустырях»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«Смерть»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198). «А с Богом-то завсегда лучше» (3, 352), – так выражает убеждение всякого православного человека Филофей – герой рассказа 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«Стучит!»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Руси в каждом селе – в таком, например, как Шумихино, «с каменною церковью, воздвигнутой во имя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преподобных</w:t>
      </w:r>
      <w:r w:rsidR="00FE0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Козьмы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Дамиана»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«Малиновая вода»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31) – была церковь. Божьи церкви становились духовно-организую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щими центрами благословенных просторов родной земли. Храмы являлись и целью паломничества, и пространственными ориентирами, и условленным местом встречи для странников, путешествующих. Так, рассказчик-охотник сказал своим спутникам, что будет «ждать их у церкви»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«Льгов»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77), и «добрался наконец до боль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шого села с каменной церковью в новом вкусе, то есть с колоннами»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«Контора»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139).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Все крестьяне в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«Записках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люди Божьи.  Каждый наделён своими талантами и дарованиями. Особо одарённые натуры:  Яков Турок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«Певцы»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), Павлуша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«Бежин луг»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), Матрёна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«Пётр Петрович Каратаев»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), Акулина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«Свидание»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), Лукерья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«Живые мощи»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); главные герои одноименных рассказов Хорь и Калиныч, Бирюк, Касьян с Красивой Мечи и другие – выписаны ярко, рельефно, выпукло.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Но есть и такие, которые кажутся совсем невзрачными, как бы невидимыми, живут что называется «Святым Духом». Однако и эти с виду неприметные люди пребывают в лоне православных традиций. Так, церковный сторож Герасим проживал в каморочке «Христа ради» (3, 31), как и другой герой рассказа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«Мали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новая вода»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Стёпушка, который «не получал решительно никаких пособий, не состоял в родстве ни с кем, никто не знал о его существовании», и всё же в «Светлое Воскресенье с ним христосовались»  (3, 32).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Вглядываясь в русскую литературу, известный духовный писатель </w:t>
      </w:r>
      <w:r w:rsidRPr="00C00781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 митроп</w:t>
      </w:r>
      <w:r w:rsidR="00C00781">
        <w:rPr>
          <w:rFonts w:ascii="Times New Roman" w:eastAsia="Times New Roman" w:hAnsi="Times New Roman"/>
          <w:sz w:val="28"/>
          <w:szCs w:val="28"/>
          <w:lang w:eastAsia="ru-RU"/>
        </w:rPr>
        <w:t>олит Вениамин (Федченков) (1880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–1961) отмечал, как «мало в ней положительных типов! Всё больше грешные, страстные. Хорошие люди почти исключение».  Среди этих «исключений» названы герои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«Записок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«изображены преимущественно люди из “простого народа”, немало хороших людей. Из всех выделяется истинно преподобная Лукерья (“Живые мощи”)»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12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Тургенев показал русских людей как искателей и носителей истины, Божьей правды. «Мысль народная» во всех её ипостасях, в национально-русской, всемирно-исторической и метафизической перспективах – всепроникающая в цикле рассказов. Писатель сообщал Полине Виардо: «Я про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должу моё изучение русского народа, самого странного и самого удивительного народа на свете».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Таков главный герой рассказа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«Касьян с Красивой Мечи»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 странный и удивительный. В нём ярко выражены христианские черты, и в то же время – много сложного, противоречивого. Недосказанность как художественный приём в создании образа особенно усиливает его загадочность, неоднозначность.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Охотник настолько потрясён встречей с Касьяном, что на мгновение теряет дар речи: «до того поразила меня его наружность. Вообразите себе карлика лет пятидесяти с маленьким, смуглым и сморщенным лицом, острым носиком, карими, едва заметными глазками и курчавыми, густыми чёрными волосами, которые, как шляпка на грибе, широко сидели на крошечной его головке. Всё тело его было чрезвычайно тщедушно и худо, и решительно нельзя передать словами, до чего был необыкновенен и странен его взгляд. &lt;…&gt; Звук его голоса также изумил меня. В нём не только не слышалось ничего дряхлого,  – он был удиви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 сладок, молод и почти женски нежен» (3, 110).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Карлик с диковинной внешностью выглядит как существо таинственное, полу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сказочное. Этот «странный старичок» (3, 110) чем-то напоминает гриб, высунув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шийся из-под земли. И в самом деле, герой органично связан с землёй, с родной почвой, с русской природой. Касьян, словно воплощённый добрый лесной дух, – хранитель леса и его обитателей.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Вековые деревья, загубленные ради корыстных коммерческих интересов, проплешины в лесу после вырубки (на орловском диалекте – «ссéчки») вызывают в Касьяне душевную боль. Не имея возможности помешать хищническому уничтожению леса, герой апеллирует к Божьему суду: «Тут у нас купцы рощу купили, – Бог им судья, сводят рощу-то, и контору выстроили, Бог им судья» (3, 111). Да и сам автор видит в рубке леса нечто трагическое, уподобляя срубленное дерево человеку, погибающему в последнем земном поклоне: «Вдали, ближе к роще, глухо стучали топоры, и по временам, торжественно и тихо, словно кланяясь и расширяя руки, спускалось кудрявое дерево...» (3, 114).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Касьян живёт в полном симбиозе с миром природы, буквально говорит с ней на её языке. Завидев  маленьких птичек, «которые то и дело перемещаются с деревца на деревцо и посвистывают, внезапно ныряя на лету. Касьян их передраз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нивал, перекликался с ними; поршок* &lt;*молодой перепел. – Примечание Турге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нева. – А.Н.-С.&gt; полетел, чиликая, у него из-под ног – он зачиликал ему вслед; жаворонок стал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спускаться над ним, трепеща крылами и звонко распевая, – Касьян подхватил его песенку» (3, 113).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Природа в ответ открывает герою целительные тайны своей «Божьей ап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теки»: «есть травы, цветы есть: помогают, точно. Вот хоть череда, например, трава добрая для человека; вот подорожник тоже; об них и говорить не зазорно: чистые травки – Божии» (3, 118). Вместе с живительными «чистыми», «Божьими» травками  Касьяну ведомы и другие растения – загадочные, «греховные», приме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няемые только вкупе с молитвой: «Ну, а другие не так: и помогают-то они, а грех; и говорить о них грех. Ещё с молитвой разве...» (3, 118).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Так, в своей практике врачевания Касьян также предстаёт как христианин, оградивший себя молитвой, заручившийся Божьей помощью. Сопровождая охотника, таинственный знахарь «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беспрестанно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нагибался, срывал какие-то травки, совал их за пазуху, бормотал себе что-то под нос и всё поглядывал на меня и на мою собаку, да таким пытливым, странным взглядом» (3, 113).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обывательской среде знахарей часто считали колдунами, подозревали в сношениях с нечистой неведомой силой. Однако настоящий народный целитель не только наделён открытым ему знанием сил природы. Чтобы врачевать, лекарь должен быть нравственно чистым, духовно возвышенным. Касьян помогает людям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бескорыстно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, от души, не помышляя о вознаграждении за свои познания и труды. На вопрос, чем он промышляет, герой отвечает: «Живу, как Господь велит &lt;…&gt; – а чтобы, то есть, промышлять – нет, ничем не промышляю» (3, 117).  В этом он следует евангельскому завету, дан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ному Христом апостолам, – о том, чтобы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бескорыстно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делиться с людьми талантом,  полученным человеком от Бога в дар: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«Больных исцеляйте, прокажённых очищайте, мёртвых воскрешайте, бесов изгоняйте; даром получили, даром давайте»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(Мф. 10: 8);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«Служите друг другу, каждый тем даром, какой получил»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(1 Пет. 4: 10).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народе целителя Касьяна справедливо именуют «лекарка» (3, 112), но он уверен, что и здоровье, и жизнь человека – всё в Божьей воле: «Лекаркой меня называют... Какая я лекарка!.. и кто может лечить? Это всё от Бога. &lt;…&gt; Ну, конечно,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есть и слова такие... А кто верует –  спасётся, –  прибавил он, понизив голос» (3, 118). В этих последних словах героя – сокровенная убеждённость в действенной силе христианской веры. Согласно заповеди Христа,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«если вы будете иметь веру с горчичное зерно», «ничего не будет невозможного для вас»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(Мф. 17: 20). В новозаветном эпизоде воскрешения дочери Иаира Христос говорит: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«Не бойся, только веруй, и спасена будет»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(Лк. 8: 50).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Касьян с его идеалами добра и милосердия наделён чертами праведника. С другой стороны – сумеречная таинственность судьбы героя вносит диссонанс в его образ, не позволяя ему быть до конца открытым, светлым. Так, у Касьяна есть дочь, но он говорит о ней – «сродственница», скрывая её происхождение, хотя их кровная связь, внешнее сходство для всех очевидны. Очередная загадка: о матери девушки никто не знает, герой об этом тоже умалчивает.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Согласно наставлению святого старца Силуана Афонского, на человеке «лежит долг заботиться о всём творении, и потому всякий вред, без нужды нанесённый животному или даже растению, противоречит закону благодати»</w:t>
      </w:r>
      <w:r w:rsidRPr="00C00781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endnoteReference w:id="13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Кровь, её пролитие особенно страшат Касьяна. Недоверчиво и неодобрительно относится он к охотникам. Герой смотрит на охоту как на жестокое истребление,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бессмысленное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убийство «Божьих тварей», напрасное пролитие невинной крови, смертный грех нарушения библейской заповеди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«не убий»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: «Пташек небесных стреляете, небось?.. зверей лесных?.. И не грех вам Божьих пташек убивать, кровь проливать неповинную?» (3, 110).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грех тем более непростительный, что совершается он для пустого развлечения, а не ради хлеба насущного, испрашиваемого в молитве Господней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«Отче наш»:«хлеб наш насущный даждь нам днесь»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(Мф. 9: 11). И Касьян не страшится открыто уличить барина в грехе убийства «братьев наших меньших»: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«Ну, для чего ты пташку убил? – начал он, глядя мне прямо в лицо.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 Как для чего?.. Коростель – это дичь: его есть можно.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 Не для того ты убил его, барин: станешь ты его есть! Ты его для потехи своей убил» (3, 116).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Убивать птиц небесных тем более грешно, что живут они у Божьих алтарей: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«И птичка находит себе жильё, и ласточка гнездо себе, где положить птенцов своих, у алтарей Твоих, Господи сил, Царь мой и Бог мой!»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(Пс. 83: 4). Об этом говорит и праведница Лукерья – обездвиженная героиня рассказа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«Живые мощи»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: «В позапрошлом году так даже ласточки вон там в углу гнездо себе свили и детей вывели. Уж как же оно было занятно! Одна влетит, к гнёздышку припадёт, деток накормит – и вон. Глядишь – уж на смену ей другая. Иногда не влетит, только мимо раскрытой двери пронесётся, а детки тотчас – ну пищать да клювы разевать... Я их и на следующий год поджидала, да их, говорят, один здешний охотник из ружья застрелил. И на что покорыстился? Вся-то она, ласточка, не больше жука... Какие вы, господа охотники, злые!» (3, 331).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Касьян также не боится устыдить барина, внушает ему мысль отказаться от жестокой забавы: «много её, всякой лесной твари, и полевой и речной твари, и болотной и луговой, и верховой и низовой – и грех её убивать, и пускай она живёт на земле до своего предела... А человеку пища положена другая; пища ему другая и другое питье: хлеб – Божья благодать, да воды небесные, да тварь ручная от древних отцов» (3, 116).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определении хлеба как Божьей благодати кроется священная сущность: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«хлеб Божий есть Тот, Который сходит с небес и даёт жизнь миру»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(Ин. 6: 33). Так хлеб – одно из евангельских самоименований Иисуса Христа: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«Аз есмь хлеб жизни»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(Ин. 6: 35),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«ядущий его не умрет»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(Ин. 6: 50). 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«Старайтесь не о пище тленной, но о пище, пребывающей в жизнь вечную, которую даст вам Сын Человеческий»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(Ин. 6: 27), – заповедал Господь.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Касьян в свои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бесстрашные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поучения барину вкладывает именно этот  евангельский смысл. Крестьянин наделён поистине апостольским даром слова. Так, святые апостолы просили у Бога духовного укрепления, мужества на стезе христианского благовествования: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«И ныне, Господи, &lt;…&gt; дай рабам Твоим со всею смелостью говорить слово Твоё», «и исполнились все Духа Святого и говорили слово Божие с дерзновением»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(Деян. 4: 29, 31).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Одухотворённо-«дерзновенное» слово Божие на устах мужика не может в очередной раз не вызвать глубокого изумления автора-повествователя: «Я с удивлением поглядел на Касьяна. Слова его лились свободно; он не искал их, он говорил с тихим одушевлением и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кроткою</w:t>
      </w:r>
      <w:r w:rsidR="00FE0A07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важностию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изредка закрывая глаза. &lt;…&gt; Я, признаюсь, с совершенным изумлением посмотрел на странного старика» (3, 116). Так удивлялись словам апостолов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«начальники народа и старейшины»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Новом Завете,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«видя смелость Петра и Иоанна и приметивши, что они люди некнижные и простые &lt;…&gt; между тем узнавали их, что они были с Иисусом»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(Деян. 4: 13). 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Касьян говорит, как древний пророк, как прорицатель: «Его речь звучала не мужичьей речью: так не говорят простолюдины, и краснобаи так не говорят. Этот язык, обдуманно-торжественный и странный... Я не слыхал ничего подобного» (3, 116 – 117). Слова мужика по своей сути и по стилю уподобляются священнической проповеди. В «обдуманно-торжественной» речи Касьяна с большим духовным подъёмом выражены представления о святости и грехе: «Кровь, – продолжал он, помолчав, – святое дело кровь! Кровь солнышка Божия не видит, кровь от свету прячется... великий грех показать свету кровь, великий грех и страх... Ох, великий!» (3, 116).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Герой старается довести до сознания охотника библейское понятие о крови как предмете таинственном и священном. В Ветхом Завете кровь ассоциируется с самой жизнью, с живой душой: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«кровь есть душа»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(Втор. 12: 23);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«душа тела в крови»,  «ибо душа всякого тела есть кровь его, она душа его»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(Левит. 17: 11, 14). Бог заповедал Ною: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«только плоти с душою её, с кровью её, не ешьте»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(Быт. 9: 5).</w:t>
      </w:r>
      <w:bookmarkStart w:id="1" w:name="9-5"/>
      <w:bookmarkEnd w:id="1"/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Новом Завете апостолы проповедуют язычникам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«воздерживаться от идоложертвенного и крови»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(Деян. 15: 29), отказаться от использования крови в каких бы то ни было целях. Жертвенной кровью распятого на Голгофе Христа побеждена смерть, омыты грехи спасённого человечества.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Чаяния русского крестьянства о спасении Божьей милостью, о том, что 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«придут времена отрады от лица Господа»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(Деян. 3: 20), мечты о народном счастье находили воплощение в страннических скитаниях. Странничество, правдоискательство было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своеобразной формой оппозиции неправедному устроению социальной жизни, протестом против угнетения и закрепощённости свободной в Боге человеческой души. Не только лучшей доли в социально-бытовом смысле искали простонародные странники, но и, прежде всего, духовно-нравственного идеала, Божьей «правды-истины», как она определилась в русском фольклоре, народнопоэтическом сознании. </w:t>
      </w:r>
      <w:bookmarkStart w:id="2" w:name="12"/>
      <w:bookmarkStart w:id="3" w:name="13"/>
      <w:bookmarkStart w:id="4" w:name="14"/>
      <w:bookmarkEnd w:id="2"/>
      <w:bookmarkEnd w:id="3"/>
      <w:bookmarkEnd w:id="4"/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Касьян – один из таких странников – получил в народе ещё одно прозвище: Блоха. Вероятно, из-за малого своего роста и прыти, способности к динамичным перемещениям. С другой стороны, зоологическое прозвище – отсылка к паразитарному насекомому – снижает образ: «Недаром его прозвали Блохой. Его чёрная, ничем не прикрытая головка &lt;…&gt; так и мелькала в кустах. Он ходил необыкновенно проворно и словно всё подпрыгивал на ходу» (3, 113). 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«Человек я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бессемейный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непосед» (3, 119), – говорит о себе герой. Может быть,  душу загадочного Касьяна, именующего себя «грешным», тяготит какой-то тайный грех, который требует искупления. Оттого он и мается, не находит душевного равновесия. Это гипотеза, но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бесспорно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другое: его неусидчивость, «непоседливость», «охота к перемене мест» вызваны томлением народного духа по высшей правде: «И не один я, грешный... много других хрестьян в лаптях ходят, по миру бродят, правды ищут...» (3, 119).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Универсальный в отечественной литературе мотив странничества в поэтике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«Записок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сквозным, находит своё разностороннее художественное выражение. Даже в рассказе об обездвиженной героине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«Живые мощи»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явственно звучит мотив паломничества, богомолья. Парализованная Лукерья представляет себя странницей среди других русских паломников-богомольцев: «Вижу я, что сижу я этак будто на большой дороге под ракитой, палочку держу оструганную, котомка за плечами и голова платком окутана – как есть странница! И идти мне куда-то далеко-далеко на богомолье. И проходят мимо меня всё странники» (3, 336).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Вековечное русское странничество: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«Сколько странников ходило и скитальцев по Руси… &lt;…&gt; Мало что переменилось, хоть сменялись, шли века»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14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– в наши дни нашло подкрепление в поэме </w:t>
      </w:r>
      <w:r w:rsidR="00D345DF">
        <w:rPr>
          <w:rFonts w:ascii="Times New Roman" w:eastAsia="Times New Roman" w:hAnsi="Times New Roman"/>
          <w:sz w:val="28"/>
          <w:szCs w:val="28"/>
          <w:lang w:eastAsia="ru-RU"/>
        </w:rPr>
        <w:t xml:space="preserve">убиенного поэта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Николая Мельникова (1966 – 2006)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«Русский крест»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(1996). Здесь показана «дорога поисков силы и смысла жизни», «жажда чистоты душевной»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15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. В образе «странника с крестом» воплотились прошлое и настоящее России, её грядущие судьбы, восхождение души к Богу:</w:t>
      </w:r>
    </w:p>
    <w:p w:rsidR="000914ED" w:rsidRPr="00C00781" w:rsidRDefault="000914ED" w:rsidP="00E3320B">
      <w:pPr>
        <w:spacing w:after="0" w:line="360" w:lineRule="auto"/>
        <w:ind w:left="-1134" w:right="-1" w:firstLine="127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Я грешил на свете много,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А теперь вот сам молюсь…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Если все попросим Бога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себя, за нашу Русь,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За грехи людские наши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за весь позор и стыд –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Неужели ж Он откажет,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Неужели не простит? –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В пояс кланялся, прощался,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Крест на плечи поднимал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И в дорогу отправлялся.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А куда – никто не знал…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16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Тургеневский Касьян в своих странствиях не находит искомого совершенства: </w:t>
      </w:r>
      <w:r w:rsidRPr="008F2968">
        <w:rPr>
          <w:rFonts w:ascii="Times New Roman" w:eastAsia="Times New Roman" w:hAnsi="Times New Roman"/>
          <w:b/>
          <w:sz w:val="28"/>
          <w:szCs w:val="28"/>
          <w:lang w:eastAsia="ru-RU"/>
        </w:rPr>
        <w:t>«Справедливости в человеке нет, – вот оно что...»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(3, 119). Но сам процесс поисков идеала приносит ему душевное облегчение: «Да и что! много, что ли, дома-то высидишь? А вот как пойдёшь, как пойдёшь, – подхватил он, возвысив голос, – и полегчит, право» (3, 119).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образе героя духовный подъём, духовное раскрепощение соединяются с патриотическим чувством русского национального единства. Этот странник-правдоискатель – деятель и созерцатель одновременно. Ему открыта одухотворённая красота родной земли, любуясь которой Касьян испытывает глубокую любовь и нежность. Он одушевляет Русь, подбирает ласкательные имена её городам и рекам – всем местам, где ему довелось побывать: «Ведь я мало ли куда ходил! И в Ромён ходил, и в Синбирск – славный град, и в самую Москву – золотые маковки; ходил на Оку-кормилицу, и на Цну-голубку, и на Волгу-матушку» (3, 119). Генетически герой связан с миром прекрасного: недаром он родом с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Красивой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Мечи. Места, где протекает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эта река – Красивая Меча (или Мечь) – приток Дона, – считались одними из наиболее живописных в европейской части России.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Касьян не перестаёт удивляться дивному чуду гармоничного Божьего мира. Для того чтобы видеть и всей душой воспринимать это чудо, нужно быть чудовидцем, духовно отзывчивым «очарованным странником». Именно таков Касьян. Религиозный характер носят его эстетические переживания красоты природы как Божьей благодати: «И солнышко на тебя светит, и Богу-то ты видней, и поётся-то ладнее. Тут, смотришь, трава какая растёт; ну, заметишь – сорвёшь. Вода тут бежит, например, ключевая, родник, святая вода; ну, напьёшься – заметишь тоже. Птицы поют небесные... А то за Курском пойдут степи, этакие степные места, вот удивленье, вот удовольствие человеку, вот раздолье-то, вот Божия-то благодать! &lt;…&gt; Эко солнышко! – промолвил он вполголоса, – эка благодать, Господ</w:t>
      </w:r>
      <w:r w:rsidR="004A08A4">
        <w:rPr>
          <w:rFonts w:ascii="Times New Roman" w:eastAsia="Times New Roman" w:hAnsi="Times New Roman"/>
          <w:sz w:val="28"/>
          <w:szCs w:val="28"/>
          <w:lang w:eastAsia="ru-RU"/>
        </w:rPr>
        <w:t>и! эка теплынь в лесу!» (3, 119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–120).</w:t>
      </w:r>
    </w:p>
    <w:p w:rsidR="000914ED" w:rsidRPr="00C00781" w:rsidRDefault="00FE0A07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Любование героев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«Записок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Родиной, русской землёй сливается с голосом автора, рисующего с проникновенной любовью в каждом рассказе цикла художественные картины природы,</w:t>
      </w:r>
      <w:r w:rsidRPr="00C00781">
        <w:rPr>
          <w:rFonts w:ascii="Times New Roman" w:hAnsi="Times New Roman"/>
          <w:sz w:val="28"/>
          <w:szCs w:val="28"/>
        </w:rPr>
        <w:t xml:space="preserve"> «прозрачные, будто сотканные из воздуха образы» </w:t>
      </w:r>
      <w:r w:rsidRPr="00C00781">
        <w:rPr>
          <w:rStyle w:val="a9"/>
          <w:rFonts w:ascii="Times New Roman" w:hAnsi="Times New Roman"/>
          <w:sz w:val="28"/>
          <w:szCs w:val="28"/>
        </w:rPr>
        <w:endnoteReference w:id="17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. Точные до мельчайших деталей, узнаваемых примет тургеневские пейзажи представлены в их пространственной глубине, игре света и тени, оттенков красок, в переливах звуков и ароматов.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781">
        <w:rPr>
          <w:rFonts w:ascii="Times New Roman" w:hAnsi="Times New Roman"/>
          <w:sz w:val="28"/>
          <w:szCs w:val="28"/>
        </w:rPr>
        <w:t xml:space="preserve">Эти живые образы словно сливаются с дыханием, </w:t>
      </w:r>
      <w:r w:rsidR="000914ED" w:rsidRPr="00C00781">
        <w:rPr>
          <w:rFonts w:ascii="Times New Roman" w:hAnsi="Times New Roman"/>
          <w:sz w:val="28"/>
          <w:szCs w:val="28"/>
        </w:rPr>
        <w:t xml:space="preserve">с биением сердца русского человека. </w:t>
      </w:r>
      <w:r w:rsidR="000914ED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Картины природы настолько одухотворены, что в них  отчётливо ощутимо Божье всеприсутствие, незримое вышнее заступничество. Русский пейзаж, воссозданный не в линейной перспективе и даже не в трёхмерном пространстве, а с выходом в некое четвёртое – духовное – измерение, становится самостоятельным сквозным «героем»  тургеневского цикла рассказов, формирует чувство национального единства, цельный и прекрасный образ Родины, Богохранимой земли русской.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Вот, например, как выглядят под пером Тургенева родные места на рассвете: «А между тем заря разгорается; вот уже золотые полосы протянулись по небу, в оврагах клубятся пары; жаворонки звонко поют, предрассветный ветер подул – и тихо всплывает багровое солнце. Свет так и хлынет потоком; сердце в вас встрепенётся, как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птица. Свежо, весело, любо! Далеко видно кругом. Вон за рощей деревня; вон подальше другая с белой церковью, вон берёзовый лесок на горе»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«Лес и степь»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355). Столь же христиански осердечена зарисовка летней ночи: «Картина была чудесная &lt;…&gt; Тёмное чистое небо торжественно и необъятно высоко стояло над нами со всем своим таинственным великолепием. Сладко стеснялась грудь, вдыхая тот особенный, томительный и свежий запах – запах русской летней ночи», и, «тихо мигая, как бережно несомая свечка», затеплилась на небе «вечерняя звезда»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«Бежин луг»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90; 86).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 народнопоэтическом сознании живёт неистребимая мечта о сказочном чуде, золотом «тридесятом царстве» – мире благоденствия, свободы и справедливости, где добро неизбежно одерживает верх над злом, правда пересиливает кривду.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Сказочность и странничество как формы духовной жизни народа соотносятся в жизни русского скитальца: «И идут они, люди сказывают, до самых тёплых морей, где живёт птица Гамаюн сладкогласная, и с дерев лист ни зимой не сыплется, ни осенью, и яблоки растут золотые на серебряных ветках, и живёт всяк человек в довольстве и справедливости... И вот уж я бы туда пошёл...» (3, 119).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С этими народно-странническими мечтами Касьяна с Красивой Мечи перекликаются детские грёзы засыпающих в ночном маленьких героев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«Бежина луга»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. Они убаюканы сладкими надеждами на дивное чудо в сказочной земле за «тёплыми морями», куда отправляются птицы небесные: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«– Это кулички летят, посвистывают.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 Куда ж они летят?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 А туда, где, говорят, зимы не бывает.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 А разве есть такая земля?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  Есть.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  Далеко?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  Далеко, далеко, за тёплыми морями.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Костя вздохнул и закрыл глаза» (3, 104).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поэтизации странничества переплетаются мотивы фольклорные и христианские. Простонародные русские скитальцы в чаянии «довольства и справедливости» ищут те заветные места, где, Христос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«низложил сильных с престолов и вознёс смиренных; алчущих исполнил благ, а богатящихся отпустил ни с чем» </w:t>
      </w:r>
      <w:r w:rsidR="004A08A4">
        <w:rPr>
          <w:rFonts w:ascii="Times New Roman" w:eastAsia="Times New Roman" w:hAnsi="Times New Roman"/>
          <w:sz w:val="28"/>
          <w:szCs w:val="28"/>
          <w:lang w:eastAsia="ru-RU"/>
        </w:rPr>
        <w:t>(Лк. 1: 52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–53). Священная, светлая птица Гамаюн в  мифологическом ракурсе  олицетворяет чудодейственное заступничество. Эта птица – Божья вестница, подательница надежды на чудо Божьего Промысла. Окрашенное в золотой цвет «иное царство, небывалое государство» соотносится с солнечным светом, с небесной сферой. В христианском контексте сказочное «золотое царство» сопоставимо с евангельским откровением об уготованном для праведных светоносном «золотом граде» Небесном Иерусалиме, в котором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«отрёт Бог всякую слезу с очей их, и смерти не будет уже; ни плача, ни вопля, ни болезни уже не будет»; «ночи там не будет»; «спасённые народы будут ходить во свете Его»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(Откр. 21: 4, 24, 25).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«Юродивец» – третье прозвище Касьяна. Его поведение представляется окружающим странным, нелепым. И сам он выглядит человеком чудаковатым, почти безумным: «Неразумен я больно, с мальства» (3, 117).  Касьян, не занятый, как все, крестьянским трудом, признаётся: «Ничем я этак не занят... Работник я плохой» (3, 117). Охотник мысленно соглашается с прозвищем героя, дивясь его необычной манере держаться, вести таинственные, малопонятные речи: «последние слова Касьян произнёс скороговоркой, почти невнятно; потом он ещё что-то сказал, чего я даже расслышать не мог, а лицо его такое странное приняло выражение, что мне невольно вспомнилось название “юродивца”» (3, 119).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взгляд со стороны, «юродивец» подобен безумцу, хотя таким и не является. Касьян просветлён более многих крестьян,  обладает широким кругозором, он грамотный человек: «Разумею грамоте. Помог Господь да добрые люди» (3, 117). В первоначальном издании рассказа герой говорил также о своём участии в церковных Богослужениях: «Случается, так в церкви Божией на крылос меня берут по праздникам. Я службу знаю и грамоте тоже разумею» (3, 468).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Касьян скорее принимает вид безумца, как многие юродивые. Его «неразумность» – особого рода. Он не способен «промышлять», наблюдать эгоистический, корыстолюбивый интерес. Христианская вера очищает ум и душу от маниакального стремления к наживе, корысти: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«не бедных ли мира избрал Бог быть богатыми верою и наследниками Царствия, которое Он обещал любящим Его?»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(Иак. 2: 5)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 душе герой ведёт напряжённую внутреннюю работу, непрерывно размышляя об истинном предназначении человека в соответствии с Божьим замыслом: «Да это всё под Богом, все мы под Богом ходим; а справедлив должен быть человек – вот что! Богу угоден, то есть» (3, 118). Недаром в нашем языке синонимы к слову «юродивый» – «блаженный», «Божий человек», «Христов человек».  Духовное делание развивает в герое дар прозорливости, прорицания.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же даром наделена Лукерья – героиня рассказа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«Живые мощи»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тургеневский шедевр с его глубинным религиозно-философским содержанием, весь проникнутый православным духом,  вызывал заслуженное восхищение и современников писателя, и последующих продолжателей его традиций. По сей день рассказ, справедливо названный Б.К. Зайцевым  </w:t>
      </w:r>
      <w:r w:rsidRPr="00C00781">
        <w:rPr>
          <w:rFonts w:ascii="Times New Roman" w:hAnsi="Times New Roman"/>
          <w:sz w:val="28"/>
          <w:szCs w:val="28"/>
        </w:rPr>
        <w:t>«д</w:t>
      </w:r>
      <w:r w:rsidR="00F34035">
        <w:rPr>
          <w:rFonts w:ascii="Times New Roman" w:hAnsi="Times New Roman"/>
          <w:sz w:val="28"/>
          <w:szCs w:val="28"/>
        </w:rPr>
        <w:t>рагоценностью литературы нашей»</w:t>
      </w:r>
      <w:r w:rsidRPr="00C00781">
        <w:rPr>
          <w:rStyle w:val="a9"/>
          <w:rFonts w:ascii="Times New Roman" w:hAnsi="Times New Roman"/>
          <w:sz w:val="28"/>
          <w:szCs w:val="28"/>
        </w:rPr>
        <w:endnoteReference w:id="18"/>
      </w:r>
      <w:r w:rsidRPr="00C00781">
        <w:rPr>
          <w:rFonts w:ascii="Times New Roman" w:hAnsi="Times New Roman"/>
          <w:sz w:val="28"/>
          <w:szCs w:val="28"/>
        </w:rPr>
        <w:t xml:space="preserve">,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предметом особого внимания читателей, литературоведов, философов, богословов, писателей.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например, французский писатель и философ Ипполит Тэн признавался в письме Тургеневу: «Я прочёл “Лукерью” три раза кряду» (3, 514). Именно рассказ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«Живые мощи»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 И. Тэну осознать всемирное значение и духовное величие русской литературы по сравнению с литературами других стран: «Какой урок для нас, и какая свежесть, какая глубина, какая чистота! Как это делает явным для нас, что наши источники иссякли! Мраморные каменоломни, где нет ничего, кроме лужиц стоячей воды, а рядом неиссякаемый полноводный родник» (3, 514).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Посвящая Тургеневу свой рассказ, навеянный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«Касьяном с Красивой Мечи»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Жорж Санд так отозвалась об авторе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«Записок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: «Вы – реалист, умеющий всё видеть, поэт, чтобы всё украсить, и великое сердце, чтобы всех пожалеть и всё понять». После прочтения рассказа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«Живые мощи»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знаменитая французская 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романистка на склоне лет признала превосходство русского писателя: «Учитель, – все мы должны пройти Вашу школу» (3, 426). 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более чем Касьян, Лукерья вызывает у повествователя чувство безграничного изумления. Увидев её, охотник буквально «остолбенел от удивления» (3, 327). Благоговение испытывает Тургенев перед мощью христианского духа, который обитает в немощном теле героини – в полном соответствии с антиномиями Нового Завета: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«Господь сказал мне: “довольно для тебя благодати Моей, ибо сила Моя совершается в немощи”. &lt;…&gt; Посему я благодушествую в немощах, в обидах, в нуждах, в гонениях, в притеснениях за Христа, ибо, когда я немощен, тогда силён»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(2 Кор.12: 9–10).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С героиней рассказа – жизнерадостной крестьянской девушкой, красавицей Лукерьей, помолвленной невестой – незадолго до свадьбы приключилась неведомая болезнь, неподвластная лечению докторов. От начала болезни и до самой смерти – без малого семь лет (семь – священное число духовного порядка) – обездвиженная Лукерья пролежала одна в плетёном сарайчике на пчелиной пасеке. Медоносная пчела, когда завершает своё благодатное земное предназначение, сохнет, чернеет, умирает. Так и Лукерья настолько внешне иссохла, что превратилась в почерневшую мумию, «живые мощи».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Охотник, знавший девушку раньше, ошеломлён жутким зрелищем, контрастирующим с его прежними впечатлениями: «Возможно ли?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Эта мумия – Лукерья, первая красавица во всей нашей дворне, высокая, полная, белая, румяная, хохотунья, плясунья, певунья!</w:t>
      </w:r>
      <w:r w:rsidR="00FE0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Лукерья, умница Лукерья, за которою ухаживали все наши молодые парни, по которой я сам втайне вздыхал, я – шестнадцатилетний мальчик!» (3, 328).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Искрящаяся радостью и весельем физическая жизнь отлетела, сковалась неподвижностью, тишиной. Сарайчик Лукерьи напоминает усыпальницу, гробницу: «темно, тихо, сухо; пахнет мятой, мелиссой. В углу приспособлены подмостки, и на них, прикрытая одеялом, какая-то маленькая фигура...»  (3, 327).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Сакральный подтекст рассказа позволяет предположить, что Лукерья накануне замужества, то есть в один из переломных моментов жизни, когда человек становится наиболее уязвимым, подверглась бесовской атаке «врага рода человеческого». В это время девушка думала только о себе, о своей любви, о встречах со «статным, кудрявым» женихом: «Очень мы с Василием слюбились; из голов</w:t>
      </w:r>
      <w:r w:rsidR="00F34035">
        <w:rPr>
          <w:rFonts w:ascii="Times New Roman" w:eastAsia="Times New Roman" w:hAnsi="Times New Roman"/>
          <w:sz w:val="28"/>
          <w:szCs w:val="28"/>
          <w:lang w:eastAsia="ru-RU"/>
        </w:rPr>
        <w:t>ы он у меня не выходил» (3, 328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–329). Безоглядное чувство, всепоглощающая сосредоточенность на личном счастье обезоруживают человека перед происками нечистой силы, выискивающей беззащитную жертву;  могут привести к физической и духовной гибели.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Так, перед рассветом (согласно традиционным представлениям – время разгула нечисти, её особой активности) Лукерье-невесте, заворожённой ночными соловьиными трелями, почудился зов жениха: «зовёт меня кто-то Васиным голосом, тихо так: “Луша!..”. Я глядь в сторону, да, знать, спросонья оступилась, так прямо с рундучка и полетела вниз – да о́ землю хлоп! И, кажись, не сильно я расшиблась, потому – скоро поднялась и к себе в комнату вернулась. Только словно у меня что внутри – в утробе – порвалось... &lt;…&gt; – С самого того случая, – продолжала Лукерья, – стала я сохнуть, чахнуть; чернота на меня нашла; трудно мне стало ходить, а там уже – и полно ногами владеть; ни стоять, ни сидеть не могу; всё бы лежала. И ни пить, ни есть не хочется: всё хуже да хуже» (3, 329).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М.М. Дунаев считал, что в этой истории болезни кроется не только «несчастная случайность»,  но и «слабый намёк, хоть и не вполне проявленный, на бесовское вмешательство»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19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Из приведённого рассказа Лукерьи не «слабо», а вполне явственно проступает метафизический характер недуга, сразившего девушку. Лукавый голос, злокозненно маскируясь под призыв жениха, влечёт её в гибельную бездну («так прямо &lt;…&gt; и полетела вниз»).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Отголосок этой сцены – в рассказе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«Бежин луг»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когда Павлуша услышал ночью над рекой предвестие его скорой гибели – зовущий голосок утопленника Васи: «Только стал я к воде нагибаться, слышу вдруг зовут меня этак Васиным голоском и словно из-под воды: “Павлуша, а Павлуша!”. Я слушаю; а тот опять зовёт: “Павлуша,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подь сюда”» (3, 104). Характерна реакция героев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«Бежина луга»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, стремящихся при помощи крестного знамения отразить вредоносные нападения нечистой силы: «Ах Ты, Господи! ах Ты, Господи!  – проговорили мальчики, крестясь» (3, 104).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 то же время в народном сознании живёт убеждение, что истинная христианская душа выстоит, одержит верх,  несмотря на временную победу бесовщины. Эту мысль выразил один из мальчи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ков  в рассказе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«Бежин луг»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:  «Эка! – проговорил Федя после недолгого молчанья, – да как же это может этакая лесная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нечисть</w:t>
      </w:r>
      <w:r w:rsidR="00FE0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хрестиянскую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душу спортить»  (3, 95).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Вера в Христа Спасителя, религиозное миросозерцание Лукерьи, христианское смирение становятся для неё источником огромной духовной силы, несказанной душевной красоты.  Портрет героини – также совершенно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бестелесный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вызывает у автора представление о древних иконописных ликах, потемневших от времени: «Передо мною лежало живое человеческое существо, но что это было такое? Голова совершенно высохшая, одноцветная, бронзовая – ни дать ни взять икона старинного письма» (3, 327).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определению В.И. Даля, «мощи – нетленное тело угодника Божия». Тургеневская героиня, прозванная в народе «живые мощи», ещё при жизни становится «истинно преподобной» угодницей Божией.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Охотника также крайне изумило, что мученица не сетовала на судьбу, «рассказ свой вела почти весело, без охов и вздохов, нисколько не жалуясь и не напрашиваясь на участие» (3, 329). Односельчанам она тоже не докучает: «от неё никакого не видать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беспокойства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; ни ропота от неё не слыхать, ни жалоб. Сама ничего не требует, а напротив – за всё благодарна; тихоня, как есть тихоня» (3, 338), – рассуждает хуторской десятский.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христианской модели мира человек пребывает не во власти языческого «слепого случая» или античного «фатума», но во власти Божественного Провидения. Героиня принимает Божью волю со смирением, с благодарением и молитвой: «А то я молитвы читаю, – продолжала, отдохнув немного, Лукерья. – Только немного я знаю их, этих самых молитв. Да и на что я стану Господу Богу наскучать? О чём я Его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просить могу? Он лучше меня знает, чего мне надобно» (3, 332). Страдалица-крестьянка, едва ли это сознавая, в точности следует заповеди Господа о немногословной молитве: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«молясь, не говорите лишнего, как язычники, ибо они думают, что в многословии своём будут услышаны; не уподобляйтесь им, ибо знает Отец ваш, в чём вы имеете нужду, прежде вашего прошения у Него»</w:t>
      </w:r>
      <w:r w:rsidR="00F34035">
        <w:rPr>
          <w:rFonts w:ascii="Times New Roman" w:eastAsia="Times New Roman" w:hAnsi="Times New Roman"/>
          <w:sz w:val="28"/>
          <w:szCs w:val="28"/>
          <w:lang w:eastAsia="ru-RU"/>
        </w:rPr>
        <w:t xml:space="preserve"> (Мф. 6: 7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–8).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Случившееся с ней Лукерья понимает как данный Богом спасительный крест: «Послал Он мне крест – значит, меня Он любит. Так нам велено это понимать» (3, 332) – по слову Христа: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«кто не берёт креста своего и следует за Мною, тот не достоин Меня»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(Мф. 10: 38)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почти не может спать и тем исполняет заповедь: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«Бодрствуйте и молитесь, чтобы не впасть в искушение: дух бодр, плоть же немощна»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(Мф. 26: 41). «Бодрствующая» героиня приучила себя не размышлять, а молитвенно созерцать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«мир Божий, который превыше всякого ума»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(Флп. 4: 7): «Прочту “Отче наш”, “Богородицу”, акафист “Всем скорбящим” – да и опять полёживаю себе безо всякой думочки. И ничего!» (3, 332).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народе поговаривают, что испытание тяжёлой болезнью послано Лукерье в искупление за какой-то тайный грех: «Богом убитая, &lt;…&gt; – стало быть, за грехи; но мы в это не входим. А чтобы, например, осуждать её – нет, мы её не осуждаем. Пущай её!» (3, 338). 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Готовя рассказ к печати, Тургенев в письме к Полонскому вспоминал о страшном времени голода 1841 года, когда «чуть не вымерли поголовно» Тульская и смежные с ней губернии,  в том числе Орловская.  Писатель воспроизводит народный отзыв, показывающий отношение простого человека к бедствию как ниспосланному свыше испытанию – во оставление грехов: «Ты и так Богом наказан, а тут ты ещё грешить станешь?» (3, 511).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в чуткое православное сознание русского народа вживляется евангельское изречение апостола Петра: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«страдающий плотию перестаёт грешить, чтобы остальное во плоти время жить уже не по человеческим похотям, но по воле Божией»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(1 Пет. 4: 1– 2). В этом суть православного аскетического взгляда на жизнь: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винить в несчастьях не других, а самого себя; в бедствии видеть справедливое воздаяние, ведущее  через глубокое покаяние к духовно-нравственному обновлению, возрождению и спасению.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Лукерья также считает, что болезнь послана во благо её душе, и в этом смысле она счастливее физически здоровых людей: «Хоть бы то взять: иной здоровый человек очень легко согрешить может; а от меня сам грех отошёл. Намеднись отец Алексей, священник, стал меня причащать да и говорит: “Тебя, мол, исповедовать нечего: разве ты в твоём состоянии согрешить можешь?” Но я ему ответила: “А мысленный грех, батюшка?” – “Ну, – говорит, а сам смеётся, – это грех не великий”. – Да я, должно быть, и этим самым, мысленным г</w:t>
      </w:r>
      <w:r w:rsidR="00F34035">
        <w:rPr>
          <w:rFonts w:ascii="Times New Roman" w:eastAsia="Times New Roman" w:hAnsi="Times New Roman"/>
          <w:sz w:val="28"/>
          <w:szCs w:val="28"/>
          <w:lang w:eastAsia="ru-RU"/>
        </w:rPr>
        <w:t>рехом не больно грешна» (3, 330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–331).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Более того – она самим своим безропотным перенесением многолетних страданий «отмаливает» чужие грехи, грехи родителей: «было мне видение – я уж и не знаю. Почудилось мне, будто я в самой этой плетушке лежу и приходят ко мне мои покойные родители – батюшка да матушка – и кланяются мне низко, а сами ничего не говорят. И спрашиваю я их: зачем вы, батюшка и матушка, мне кланяетесь? А затем, говорят, что так как ты на сем свете много мучишься, то не одну ты свою душеньку облегчила, но и с нас большую тягу сняла. И нам на том свете стало много способнее. Со своими грехами ты уже покончила; теперь наши грехи побеждаешь. И, сказавши это, родители мне опять поклонились – и не стало их в</w:t>
      </w:r>
      <w:r w:rsidR="00F34035">
        <w:rPr>
          <w:rFonts w:ascii="Times New Roman" w:eastAsia="Times New Roman" w:hAnsi="Times New Roman"/>
          <w:sz w:val="28"/>
          <w:szCs w:val="28"/>
          <w:lang w:eastAsia="ru-RU"/>
        </w:rPr>
        <w:t>идно: одни стены видны» (3, 335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–336).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общерусском православном смысле воспринял образ Лукерьи Б.К. Зайцев, назвав её заступницей «за Россию и всех нас»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20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Плоть героини умерщвлена, но дух её возрастает.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«Посему мы не унываем, –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учит апостол Павел,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но если внешний наш человек и тлеет, то внутренний со дня на день обновляется»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(2 Кор. 4: 16). «Тело Лукерьи почернело, а душа – просветлела и приобрела особенную чуткость в восприятии мира и правды высшего, сверхмирного бытия»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21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– справедливо отметил  выдающийся богослов </w:t>
      </w:r>
      <w:r w:rsidRPr="00C00781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 архиепископ Иоанн Сан-Францисский (Шаховской).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Героине, почти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бестелесной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открываются высшие сферы духа, не выразимые в земном слове. И не только ей, но и писателю, создавшему её образ. По небезосновательному суждению Б.К. Зайцева, «Вместе с Лизой &lt;Лизой Калитиной – главной героиней тургеневского романа </w:t>
      </w:r>
      <w:r w:rsidRPr="00BF374E">
        <w:rPr>
          <w:rFonts w:ascii="Times New Roman" w:eastAsia="Times New Roman" w:hAnsi="Times New Roman"/>
          <w:b/>
          <w:sz w:val="28"/>
          <w:szCs w:val="28"/>
          <w:lang w:eastAsia="ru-RU"/>
        </w:rPr>
        <w:t>«Дворянское гнездо»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– А.Н.-С.&gt; она &lt;Лукерья. – А.Н.-С.&gt; свидетельствует и о каких-то возможностях Тургенева, не до конца раскрывшихся» </w:t>
      </w:r>
      <w:r w:rsidRPr="00C00781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endnoteReference w:id="22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 своём уединении Лукерья вступает в область  сверхрационального познания, религиозного откровения: «Вы вот не поверите – а лежу я иногда так-то одна, и словно никого в целом свете, кроме меня, нету. Только одна я – живая! И чудится мне, будто что меня осенит... Возьмёт меня размышление – даже удивительно. &lt;…&gt; Этого, барин, тоже никак нельзя сказать: не растолкуешь. Да и забывается оно потом. Придёт, словно как тучка, прольётся, свежо так, хорошо станет, а что такое было – не поймёшь! Только думается мне: будь около меня люди – ничего бы этого не было и ничего бы я не чувствовала, окромя своего несчастья» (3, 333).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снах-видениях открывается прямая связь чуткой христианской души с запредельным миром на пороге инобытия. Вместо венка из васильков (в символическом контексте рассказа полевые васильки – намёк на любовь к земному жениху Василию Полякову) девушка увенчана небесным сиянием – как нимбом святого: «Надеваю я месяц, ровно как кокошник, и так сама сейчас вся засияла, всё поле кругом осветила» (3, 335). Свет в Евангелии не метафора и не образ, но выражение самой сущности Христа: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«Доколе свет с вами, веруйте в свет, да будете сынами света»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(Ин. 12: 36). В земной жизни жених оставил свою невесту-калеку. Но в духовных сферах праведницу одобряет и принимает Сам Господь: «Глядь – по самым верхушкам колосьев катит ко мне скорёхонько – только не Вася, а Сам Христос! И почему я узнала, что это Христос, сказать не могу, – таким Его не пишут, – а только Он!» (3, 335).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Лукерья становится «Христовой невестой» (устойчивое выражение, обозначающее умершую девушку или девушку, которая предпочла браку монашество):  «Не бойся, говорит, невеста Моя разубранная, ступай за Мною; ты у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Меня в Царстве Небесном хороводы водить будешь и песни играть райские.&lt;…&gt;тут мы взвились! Он впереди... Крылья у Него по всему небу развернулись, длинные, как у чайки, – и я за Ним! И собачка должна отстать от меня. Тут только я поняла, что эта собачка – болезнь моя и что в Царстве Небесном ей уже места не будет» (3, 335).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крыльях христианской веры героиня духовно воспарила, «достигла того состояния целостности и высшей простоты духа, когда человек мыслит уже не рациональным рассудком, а интуицией, духом, сердцем своего бытия. Это есть состояние сердечной чистоты, что есть начало уже Царствия Божия в человеке», – комментирует архиепископ Иоанн Сан-Францисский (Шаховской)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23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своём отношении к жизни и миру Лукерья проявляет себя столь одухотворённо-сострадательно, что вновь подкрепляет ассоциацию с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бесплотными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женскими ликами русских икон, особенно с чудотворным образом </w:t>
      </w:r>
      <w:r w:rsidRPr="00C00781">
        <w:rPr>
          <w:rFonts w:ascii="Times New Roman" w:hAnsi="Times New Roman"/>
          <w:sz w:val="28"/>
          <w:szCs w:val="28"/>
        </w:rPr>
        <w:t>Пресвятой Богородицы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«Умиление».  Выступая как заступница обездоленных, она совсем забывает о своём личном страдании: «Ничего мне не нужно; всем довольна, слава Богу, – с величайшим усилием, но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умилённо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&lt;курсив мой. – А.Н.-С.&gt; произнесла она. – Дай Бог всем здоровья! А вот вам бы, барин, матушку вашу уговорить – крестьяне здешние бедные – хоть бы малость оброку с них она сбавила! Земли у них недостаточно, угодий нет... Они бы за вас Богу помолились... А мне ничего не нужно – всем довольна» (3, 337). Здесь состояние умиления в его духовном смысле обозначает соприкосновение души с Божьей благодатью.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Истинная праведница боится прогневить Бога: не ропщет на свою участь, не мучается гневом, завистью, не проклинает, а благословляет мир Божий. Обездоленная и обездвиженная, но сильная духом, она не позволяет злу проникнуть в свой внутренний мир. Наоборот, её душа вся светится добром, участливым отношением к людям. В её положении, хуже которого отыскать вряд ли что возможно, она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беспокоится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о тех, кому ещё труднее: «А что будешь делать? Лгать не хочу – сперва очень томно было; а потом привыкла, обтерпелась – ничего; иным ещё хуже бывает.&lt;…&gt;у иного и пристанища нет! А иной – слепой или глухой! А я, слава Богу, вижу прекрасно и всё слышу, всё. Крот под землёю роется – я и то слышу. И запах я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всякий чувствовать могу, самый какой ни на есть слабый! Гречиха в поле зацветёт или липа в саду – мне и сказывать не надо: я первая сейчас слышу. Лишь бы ветерком оттуда потянуло. Нет, что Бога гневить? – многим хуже моего бывает» (3, 330). 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Земная жизнь Лукерьи завершается под слышимый только ею «сверху» колокольный звон, призывающий её в вечность, в Царство Небесное, в соответствии с евангельским обетованием: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«Претерпевший же до конца спасётся»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(Мф. 24: 13).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«Откровение души», «торжество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бессмертного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тленном», – так определил суть тургеневского рассказа архиепископ Иоанн Сан-Францисский (Шаховской). По его справедливому суждению, Тургенев «не только выразил жизнь в её последней тайне, он открыл человеческую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>бессмертную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душу, не зависящую в своей глубине ни от чего внешнего, ни от каких материальных или экономических условий» </w:t>
      </w:r>
      <w:r w:rsidRPr="00C007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endnoteReference w:id="24"/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Преданность Божьей воле как замечательную особенность русского народа Тургенев проникновенно рисует и в рассказе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«Смерть»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 То, как умеет умирать православный человек, – также является предметом уважительного удивления писателя и в очередной раз подтверждает его мысль о русском народе «как самом удивительном народе на свете»: «Удивительно умирает русский мужик! Состоянье его перед кончиной нельзя назвать ни равнодушием, ни тупостью; он умирает, словно обряд совершает» (3, 200). Так, придавленный деревом во время рубки леса подрядчик Максим в свои последние минуты думает о Боге, о покаянии: «за попом... послать... прикажите... Господь... меня наказал... ноги, руки, всё перебито... сегодня… воскресенье... а я... а я... вот... ребят-то не распустил» (3, 199). 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Для православных день земной кончины – день рождения в жизнь вечную.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Антикрепостническое содержание тургеневского цикла глубоко и всесторонне изучено. В то же время необходимо заострить внимание на этой теме, рассматривая её не только как историко-литературный факт, но как проблему, не теряющую своей актуальности и в наши дни. 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Жестокосердные поработители народа – изощрённый изувер помещик Пеночкин и его подручный – бурмистр Софрон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«Бурмистр»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),  Хвалынский и Стегунов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«Два помещика»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), господин Зверков с его говорящей фамилией и такой же зоологической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внешностью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«Ермолай и мельничиха»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); многие другие помещики, в том числе матушка охотника, в которой различимы черты Варвары Петровны – матери Тургенева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«Живые мощи»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). Все они стремятся низвести подневольных людей до рабского животного состояния. Угнетатели не только распоряжаются судьбами крепостных, физически губят их непосильным рабским трудом, голодом, нуждой, телесными наказаниями, но и методически убивают живую душу. Иных доводят до самоубийства, иных – до сумасшествия.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Вот один из крохотных эпизодов, повсюду рассыпанных в цикле рассказов, за которым стоит подлинная драма исковерканной человеческой судьбы: вскользь упоминается «подверженный сумасшествию резчик Павел», который «к каждому проезжему подходил с просьбой позволить ему жениться на какой-то девке Маланье, давно уже умершей»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«Смерть»</w:t>
      </w:r>
      <w:r w:rsidR="00690187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201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–202).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Столь же искалечены судьбы многих крепостных, лишённых по вине господ права на любовь, личное счастье: это горничная Арина и лакей Петрушка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«Ермолай и мельничиха»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), Татьяна и Павел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«Контора»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), Матрёна (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«Пётр Петрович Каратаев»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) и другие. 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Русские крестьяне – православные христиане – в большинстве своём смиренно претерпевают все выпавшие на их долю физические и душевные тяготы. Как говорит апостол Павел: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«</w:t>
      </w:r>
      <w:r w:rsidRPr="00C00781">
        <w:rPr>
          <w:rFonts w:ascii="Times New Roman" w:hAnsi="Times New Roman"/>
          <w:i/>
          <w:sz w:val="28"/>
          <w:szCs w:val="28"/>
        </w:rPr>
        <w:t xml:space="preserve">вы терпите, когда кто вас порабощает, когда кто объедает, когда кто обирает, когда кто превозносится, когда кто бьёт вас в лицо» </w:t>
      </w:r>
      <w:r w:rsidRPr="00C00781">
        <w:rPr>
          <w:rFonts w:ascii="Times New Roman" w:hAnsi="Times New Roman"/>
          <w:sz w:val="28"/>
          <w:szCs w:val="28"/>
        </w:rPr>
        <w:t>(2 Кор. 11: 20)</w:t>
      </w:r>
      <w:r w:rsidRPr="00C00781">
        <w:rPr>
          <w:rFonts w:ascii="Times New Roman" w:hAnsi="Times New Roman"/>
          <w:i/>
          <w:sz w:val="28"/>
          <w:szCs w:val="28"/>
        </w:rPr>
        <w:t>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hAnsi="Times New Roman"/>
          <w:sz w:val="28"/>
          <w:szCs w:val="28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В предисловии к переводам тургеневских рассказов в</w:t>
      </w:r>
      <w:r w:rsidR="00690187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журнале Чарльза Диккенса (1812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–1870) – английского писателя-христианина, наиболее родственного по духу русской </w:t>
      </w:r>
      <w:r w:rsidRPr="00C00781">
        <w:rPr>
          <w:rFonts w:ascii="Times New Roman" w:hAnsi="Times New Roman"/>
          <w:sz w:val="28"/>
          <w:szCs w:val="28"/>
        </w:rPr>
        <w:t>классической литературе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, – высказывалось негодование по поводу зверств «сильных мира сего», творящихся в стране, считающей себя «цивилизованной и христианской» (3, 430).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Неслучайно официальные власти затеяли секретное следствие о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«Записках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, усматривая в них политическую оппозиционность и опасность для правящего режима. Сотрудник Главного управления цензуры доносил министру просвещения: «мне кажется, что книга г. Тургенева сделает более зла, чем добра &lt;...&gt;.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Полезно ли, например, показывать нашему грамотному народу &lt;…&gt;, что однодворцы и крестьяне наши, которых автор до того опоэтизировал, что видит в них администраторов, рационалистов, романтиков, идеалистов, людей восторженных и мечтательных (Бог знает, где он нашёл таких!), что крестьяне эти находятся в угнетении, что помещики, над которыми так издевается автор, выставляя их пошлыми дикарями и сумасбродами, ведут себя неприлично и противузаконно, что сельское духовенство раболепствует перед помещиками, что исправники и другие власти берут взятки или, наконец, что крестьянину жить на свободе привольнее, лучше» (3, 409).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Как известно, далее последовали надзор тайной полиции, арест и ссылка «политически неблагонадёжного» Тургенева.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подавляемой властью личности пространством свободы служит православная вера. Писатель показал, что крепостное право – рабство внешнее – не убило в русском народе внутренней свободы души и духа. Художественная логика тургеневского цикла рассказов неуклонно ведёт к выводу о том, что люди не должны быть рабами людей – по слову апостола Павла: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«не делайтесь рабами человеков»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(1 Кор. 7: 23). Люди не рабы, а дети Божьи: </w:t>
      </w:r>
      <w:r w:rsidR="00FE0A07"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="00FE0A07"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Посему</w:t>
      </w:r>
      <w:r w:rsidR="00FE0A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ты</w:t>
      </w:r>
      <w:r w:rsidR="00FE0A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уже</w:t>
      </w:r>
      <w:r w:rsidR="00FE0A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не</w:t>
      </w:r>
      <w:r w:rsidR="00FE0A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раб</w:t>
      </w:r>
      <w:r w:rsidR="00FE0A07"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E0A07"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но</w:t>
      </w:r>
      <w:r w:rsidR="00FE0A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0A07"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сын</w:t>
      </w:r>
      <w:r w:rsidR="00FE0A07"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а если </w:t>
      </w:r>
      <w:r w:rsidR="00FE0A07"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сын</w:t>
      </w:r>
      <w:r w:rsidR="00FE0A07"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то и наследник Божий чрез Иисуса Христа» </w:t>
      </w:r>
      <w:r w:rsidR="00FE0A07"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(Гал. 4: 7).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Тургенев утвердил богоподобное достоинство человеческой личности, её духовную независимость. Человек рождён свыше, его Господь Отец сотворил. И этот дар творения подкреплён даром истинной свободы – в Боге и от Бога: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«Итак, стойте в свободе, которую даровал нам Христос, и не подвергайтесь опять игу рабства»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(Гал. 5: 1).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Те же, кто отнимает у человека этот дар Божий, суть богопротивники, бесы – носители зла. Вот почему апостол Павел призывает:</w:t>
      </w:r>
      <w:r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«братия мои, укрепляйтесь Господом и могуществом силы Его; облекитесь во всеоружие Божие, чтобы вам можно было стать против козней диавольских; потому что наша брань не против крови и плоти, но против начальств, против властей, против мироправителей тьмы века сего, против духов злобы поднебесных»</w:t>
      </w:r>
      <w:r w:rsidR="00690187">
        <w:rPr>
          <w:rFonts w:ascii="Times New Roman" w:eastAsia="Times New Roman" w:hAnsi="Times New Roman"/>
          <w:sz w:val="28"/>
          <w:szCs w:val="28"/>
          <w:lang w:eastAsia="ru-RU"/>
        </w:rPr>
        <w:t>(Ефес. 6:10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–12). 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апостольскому слову, Господь –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«выше всего»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(Еф. 1: 22):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C00781">
        <w:rPr>
          <w:rFonts w:ascii="Times New Roman" w:hAnsi="Times New Roman"/>
          <w:i/>
          <w:sz w:val="28"/>
          <w:szCs w:val="28"/>
        </w:rPr>
        <w:t xml:space="preserve">превыше всякого начальства, и власти, и силы, и господства, и всякого имени, именуемого не только в </w:t>
      </w:r>
      <w:r w:rsidRPr="00C00781">
        <w:rPr>
          <w:rFonts w:ascii="Times New Roman" w:hAnsi="Times New Roman"/>
          <w:i/>
          <w:sz w:val="28"/>
          <w:szCs w:val="28"/>
        </w:rPr>
        <w:lastRenderedPageBreak/>
        <w:t>сем веке, но и в будущем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(Еф. 1: 21). Христос, </w:t>
      </w:r>
      <w:r w:rsidRPr="00C00781">
        <w:rPr>
          <w:rFonts w:ascii="Times New Roman" w:eastAsia="Times New Roman" w:hAnsi="Times New Roman"/>
          <w:i/>
          <w:sz w:val="28"/>
          <w:szCs w:val="28"/>
          <w:lang w:eastAsia="ru-RU"/>
        </w:rPr>
        <w:t>«отняв силы у начальств и властей, властно подверг их позору, восторжествовав над ними Собой»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 (Кол. 2: 15). В Новом Завете выражена вера в то, что во втором пришествии Христа</w:t>
      </w:r>
      <w:r w:rsidRPr="00C007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«Он предаст Царство Богу и Отцу, когда упразднит всякое начальство, и всякую власть, и силу» 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(1 Кор. 15: 24).</w:t>
      </w:r>
    </w:p>
    <w:p w:rsidR="000914ED" w:rsidRPr="00C00781" w:rsidRDefault="000914ED" w:rsidP="00E3320B">
      <w:pPr>
        <w:spacing w:after="0" w:line="360" w:lineRule="auto"/>
        <w:ind w:left="-113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>Своеобразие изображения жизни в рассказах Тургенева  предстаёт в дина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мике взаимодействующих планов бытия: национально-русского и вселенского, конкретно-исторического и философско-универсального, социально-политиче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ского и религиозно-нравственного, земного и надмирного, сиюминутного и вневременного, вечного – всего того, что составляет живую русскую душу </w:t>
      </w:r>
      <w:r w:rsidRPr="00C00781">
        <w:rPr>
          <w:rFonts w:ascii="Times New Roman" w:eastAsia="Times New Roman" w:hAnsi="Times New Roman"/>
          <w:b/>
          <w:sz w:val="28"/>
          <w:szCs w:val="28"/>
          <w:lang w:eastAsia="ru-RU"/>
        </w:rPr>
        <w:t>«Записок охотника»</w:t>
      </w:r>
      <w:r w:rsidRPr="00C007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83313" w:rsidRPr="00C00781" w:rsidRDefault="00D83313" w:rsidP="00E3320B">
      <w:pPr>
        <w:ind w:left="-1134" w:right="-1"/>
      </w:pPr>
    </w:p>
    <w:sectPr w:rsidR="00D83313" w:rsidRPr="00C00781" w:rsidSect="00F47350">
      <w:head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E9" w:rsidRDefault="003355E9" w:rsidP="000914ED">
      <w:pPr>
        <w:spacing w:after="0" w:line="240" w:lineRule="auto"/>
      </w:pPr>
      <w:r>
        <w:separator/>
      </w:r>
    </w:p>
  </w:endnote>
  <w:endnote w:type="continuationSeparator" w:id="1">
    <w:p w:rsidR="003355E9" w:rsidRDefault="003355E9" w:rsidP="000914ED">
      <w:pPr>
        <w:spacing w:after="0" w:line="240" w:lineRule="auto"/>
      </w:pPr>
      <w:r>
        <w:continuationSeparator/>
      </w:r>
    </w:p>
  </w:endnote>
  <w:endnote w:id="2">
    <w:p w:rsidR="000914ED" w:rsidRDefault="000914ED" w:rsidP="000914ED">
      <w:pPr>
        <w:pStyle w:val="a7"/>
        <w:spacing w:line="360" w:lineRule="auto"/>
        <w:ind w:left="-567" w:right="-284"/>
        <w:jc w:val="both"/>
        <w:rPr>
          <w:b/>
          <w:sz w:val="28"/>
          <w:szCs w:val="28"/>
        </w:rPr>
      </w:pPr>
      <w:r w:rsidRPr="007B4B87">
        <w:rPr>
          <w:b/>
          <w:sz w:val="28"/>
          <w:szCs w:val="28"/>
        </w:rPr>
        <w:t>ПРИМЕЧАНИЯ</w:t>
      </w:r>
    </w:p>
    <w:p w:rsidR="000914ED" w:rsidRPr="00386A45" w:rsidRDefault="000914ED" w:rsidP="000914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86A45">
        <w:rPr>
          <w:rStyle w:val="a9"/>
          <w:rFonts w:ascii="Times New Roman" w:hAnsi="Times New Roman"/>
          <w:sz w:val="24"/>
          <w:szCs w:val="24"/>
        </w:rPr>
        <w:endnoteRef/>
      </w:r>
      <w:r w:rsidRPr="00386A45">
        <w:rPr>
          <w:rFonts w:ascii="Times New Roman" w:hAnsi="Times New Roman"/>
          <w:sz w:val="24"/>
          <w:szCs w:val="24"/>
        </w:rPr>
        <w:t xml:space="preserve"> Тургенев И.С. Полн. собр. соч. и писем: В 30 т. – М.: Наука, </w:t>
      </w:r>
      <w:r>
        <w:rPr>
          <w:rFonts w:ascii="Times New Roman" w:hAnsi="Times New Roman"/>
          <w:sz w:val="24"/>
          <w:szCs w:val="24"/>
        </w:rPr>
        <w:t xml:space="preserve">1978 – 1982. – Сочинения: В 12 т. </w:t>
      </w:r>
      <w:r w:rsidRPr="00386A45">
        <w:rPr>
          <w:rFonts w:ascii="Times New Roman" w:hAnsi="Times New Roman"/>
          <w:sz w:val="24"/>
          <w:szCs w:val="24"/>
        </w:rPr>
        <w:t>– Т. 3. – С. 355. В дальнейшем сочинения И.С. Тургенева цитируются по этому изданию с указанием тома и страницы.</w:t>
      </w:r>
    </w:p>
  </w:endnote>
  <w:endnote w:id="3">
    <w:p w:rsidR="000914ED" w:rsidRPr="00386A45" w:rsidRDefault="000914ED" w:rsidP="000914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86A45">
        <w:rPr>
          <w:rStyle w:val="a9"/>
          <w:rFonts w:ascii="Times New Roman" w:hAnsi="Times New Roman"/>
          <w:sz w:val="24"/>
          <w:szCs w:val="24"/>
        </w:rPr>
        <w:endnoteRef/>
      </w:r>
      <w:r w:rsidRPr="00386A45">
        <w:rPr>
          <w:rFonts w:ascii="Times New Roman" w:hAnsi="Times New Roman"/>
          <w:sz w:val="24"/>
          <w:szCs w:val="24"/>
        </w:rPr>
        <w:t xml:space="preserve"> Гончаров И. А. Собр. соч. – М., 1955. – Т. VIII. – С. 262; 108 – 109. </w:t>
      </w:r>
    </w:p>
  </w:endnote>
  <w:endnote w:id="4">
    <w:p w:rsidR="000914ED" w:rsidRPr="00386A45" w:rsidRDefault="000914ED" w:rsidP="000914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val="de-DE"/>
        </w:rPr>
      </w:pPr>
      <w:r w:rsidRPr="00386A45">
        <w:rPr>
          <w:rStyle w:val="a9"/>
          <w:rFonts w:ascii="Times New Roman" w:hAnsi="Times New Roman"/>
          <w:sz w:val="24"/>
          <w:szCs w:val="24"/>
        </w:rPr>
        <w:endnoteRef/>
      </w:r>
      <w:r w:rsidRPr="00386A45">
        <w:rPr>
          <w:rFonts w:ascii="Times New Roman" w:hAnsi="Times New Roman"/>
          <w:sz w:val="24"/>
          <w:szCs w:val="24"/>
        </w:rPr>
        <w:t xml:space="preserve"> Тютчев Ф.И.  Весенняя гроза: Стихотворения. Письма</w:t>
      </w:r>
      <w:r w:rsidRPr="00386A45">
        <w:rPr>
          <w:rFonts w:ascii="Times New Roman" w:hAnsi="Times New Roman"/>
          <w:sz w:val="24"/>
          <w:szCs w:val="24"/>
          <w:lang w:val="de-DE"/>
        </w:rPr>
        <w:t xml:space="preserve">. – </w:t>
      </w:r>
      <w:r w:rsidRPr="00386A45">
        <w:rPr>
          <w:rFonts w:ascii="Times New Roman" w:hAnsi="Times New Roman"/>
          <w:sz w:val="24"/>
          <w:szCs w:val="24"/>
        </w:rPr>
        <w:t>Тула</w:t>
      </w:r>
      <w:r w:rsidRPr="00386A45">
        <w:rPr>
          <w:rFonts w:ascii="Times New Roman" w:hAnsi="Times New Roman"/>
          <w:sz w:val="24"/>
          <w:szCs w:val="24"/>
          <w:lang w:val="de-DE"/>
        </w:rPr>
        <w:t xml:space="preserve">, 1984. – </w:t>
      </w:r>
      <w:r w:rsidRPr="00386A45">
        <w:rPr>
          <w:rFonts w:ascii="Times New Roman" w:hAnsi="Times New Roman"/>
          <w:sz w:val="24"/>
          <w:szCs w:val="24"/>
        </w:rPr>
        <w:t>С</w:t>
      </w:r>
      <w:r w:rsidRPr="00386A45">
        <w:rPr>
          <w:rFonts w:ascii="Times New Roman" w:hAnsi="Times New Roman"/>
          <w:sz w:val="24"/>
          <w:szCs w:val="24"/>
          <w:lang w:val="de-DE"/>
        </w:rPr>
        <w:t>. 186.</w:t>
      </w:r>
    </w:p>
  </w:endnote>
  <w:endnote w:id="5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  <w:lang w:val="de-DE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  <w:lang w:val="de-DE"/>
        </w:rPr>
        <w:t xml:space="preserve"> J. von Guenter. Leskov. – Russlands Christlichster Dichter. – Jahrgang 1. – 1926. – S. 87.</w:t>
      </w:r>
    </w:p>
  </w:endnote>
  <w:endnote w:id="6">
    <w:p w:rsidR="000914ED" w:rsidRPr="00037383" w:rsidRDefault="000914ED" w:rsidP="000914ED">
      <w:pPr>
        <w:pStyle w:val="a7"/>
        <w:ind w:left="-540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Лесков Н.С. Собр. соч.: В 11 т. – М.: ГИХЛ, 1956 – 1958. – Т. 11. – С. 12.</w:t>
      </w:r>
      <w:r w:rsidRPr="0050109B">
        <w:rPr>
          <w:sz w:val="24"/>
          <w:szCs w:val="24"/>
        </w:rPr>
        <w:t>Далее ссылки на это издание приводятся в тексте с обозначением тома римской цифрой, страницы – арабской.</w:t>
      </w:r>
    </w:p>
  </w:endnote>
  <w:endnote w:id="7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Салтыков-Щедрин М.Е.  Собр. соч.: В 20 т. – М.: Худож. лит., </w:t>
      </w:r>
      <w:r w:rsidRPr="00FA3CC5">
        <w:rPr>
          <w:color w:val="000000" w:themeColor="text1"/>
          <w:sz w:val="24"/>
          <w:szCs w:val="24"/>
        </w:rPr>
        <w:t xml:space="preserve">1965 – 1977. </w:t>
      </w:r>
      <w:r w:rsidRPr="00386A45">
        <w:rPr>
          <w:sz w:val="24"/>
          <w:szCs w:val="24"/>
        </w:rPr>
        <w:t>– Т. 9. – С. 459.</w:t>
      </w:r>
    </w:p>
  </w:endnote>
  <w:endnote w:id="8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Толстой Л.Н. Полн. собр. соч.: В 90 т. – </w:t>
      </w:r>
      <w:r>
        <w:rPr>
          <w:sz w:val="24"/>
          <w:szCs w:val="24"/>
        </w:rPr>
        <w:t xml:space="preserve">М.: ГИХЛ, 1928 – 1958. </w:t>
      </w:r>
      <w:r w:rsidRPr="00386A45">
        <w:rPr>
          <w:sz w:val="24"/>
          <w:szCs w:val="24"/>
        </w:rPr>
        <w:t>–Т. 66. – С. 409.</w:t>
      </w:r>
    </w:p>
  </w:endnote>
  <w:endnote w:id="9">
    <w:p w:rsidR="000914ED" w:rsidRPr="00386A45" w:rsidRDefault="000914ED" w:rsidP="000914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86A45">
        <w:rPr>
          <w:rStyle w:val="a9"/>
          <w:rFonts w:ascii="Times New Roman" w:hAnsi="Times New Roman"/>
          <w:sz w:val="24"/>
          <w:szCs w:val="24"/>
        </w:rPr>
        <w:endnoteRef/>
      </w:r>
      <w:r w:rsidRPr="00386A45">
        <w:rPr>
          <w:rFonts w:ascii="Times New Roman" w:hAnsi="Times New Roman"/>
          <w:sz w:val="24"/>
          <w:szCs w:val="24"/>
        </w:rPr>
        <w:t xml:space="preserve"> Короленко В.Г. Собр. соч. – М., 1954. – Т. V. – С.  265 – 266.</w:t>
      </w:r>
    </w:p>
  </w:endnote>
  <w:endnote w:id="10">
    <w:p w:rsidR="000914ED" w:rsidRPr="00386A45" w:rsidRDefault="000914ED" w:rsidP="000914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86A45">
        <w:rPr>
          <w:rStyle w:val="a9"/>
          <w:rFonts w:ascii="Times New Roman" w:hAnsi="Times New Roman"/>
          <w:sz w:val="24"/>
          <w:szCs w:val="24"/>
        </w:rPr>
        <w:endnoteRef/>
      </w:r>
      <w:r w:rsidRPr="00386A45">
        <w:rPr>
          <w:rFonts w:ascii="Times New Roman" w:hAnsi="Times New Roman"/>
          <w:sz w:val="24"/>
          <w:szCs w:val="24"/>
        </w:rPr>
        <w:t xml:space="preserve"> Горький М. Полн. собр. соч. – М.: Наука, 1972. – Т. 15. – С. 373.</w:t>
      </w:r>
    </w:p>
  </w:endnote>
  <w:endnote w:id="11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Зайцев Б.К. Собр. соч.: В </w:t>
      </w:r>
      <w:r w:rsidRPr="00386A45">
        <w:rPr>
          <w:sz w:val="24"/>
          <w:szCs w:val="24"/>
          <w:lang w:val="en-US"/>
        </w:rPr>
        <w:t>XI</w:t>
      </w:r>
      <w:r w:rsidRPr="00386A45">
        <w:rPr>
          <w:sz w:val="24"/>
          <w:szCs w:val="24"/>
        </w:rPr>
        <w:t xml:space="preserve"> т. – М.: Русская книга, 1999 – 2001. – Т. </w:t>
      </w:r>
      <w:r w:rsidRPr="00386A45">
        <w:rPr>
          <w:sz w:val="24"/>
          <w:szCs w:val="24"/>
          <w:lang w:val="en-US"/>
        </w:rPr>
        <w:t>IX</w:t>
      </w:r>
      <w:r w:rsidRPr="00386A45">
        <w:rPr>
          <w:sz w:val="24"/>
          <w:szCs w:val="24"/>
        </w:rPr>
        <w:t>. – С. 375.</w:t>
      </w:r>
    </w:p>
  </w:endnote>
  <w:endnote w:id="12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Митрополит Вениамин (Федченков). Молитва Господня. – М.: Отчий дом, 2010. –  С. 166, 172.</w:t>
      </w:r>
    </w:p>
  </w:endnote>
  <w:endnote w:id="13">
    <w:p w:rsidR="000914ED" w:rsidRPr="000407BA" w:rsidRDefault="000914ED" w:rsidP="000914ED">
      <w:pPr>
        <w:pStyle w:val="a7"/>
        <w:ind w:left="-567"/>
        <w:jc w:val="both"/>
        <w:rPr>
          <w:sz w:val="24"/>
          <w:szCs w:val="24"/>
        </w:rPr>
      </w:pPr>
      <w:r w:rsidRPr="000407BA">
        <w:rPr>
          <w:rStyle w:val="a9"/>
          <w:sz w:val="24"/>
          <w:szCs w:val="24"/>
        </w:rPr>
        <w:endnoteRef/>
      </w:r>
      <w:r w:rsidRPr="00FA3CC5">
        <w:rPr>
          <w:color w:val="000000" w:themeColor="text1"/>
          <w:sz w:val="24"/>
          <w:szCs w:val="24"/>
        </w:rPr>
        <w:t>Старец Силуан. Жизнь и поучения. – М.; Новоказачье; Минск, 1991. – С. 88.</w:t>
      </w:r>
    </w:p>
  </w:endnote>
  <w:endnote w:id="14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Мельников Н.А. Русский крест. – М.: Отчий дом, 2011. – С. 33.</w:t>
      </w:r>
    </w:p>
  </w:endnote>
  <w:endnote w:id="15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Там же. – С. 4.</w:t>
      </w:r>
    </w:p>
  </w:endnote>
  <w:endnote w:id="16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Там же. – С. 36.</w:t>
      </w:r>
    </w:p>
  </w:endnote>
  <w:endnote w:id="17">
    <w:p w:rsidR="00FE0A07" w:rsidRPr="00271900" w:rsidRDefault="00FE0A07" w:rsidP="000914ED">
      <w:pPr>
        <w:pStyle w:val="a7"/>
        <w:ind w:left="-567"/>
        <w:jc w:val="both"/>
        <w:rPr>
          <w:color w:val="FF0000"/>
          <w:sz w:val="24"/>
          <w:szCs w:val="24"/>
        </w:rPr>
      </w:pPr>
      <w:r w:rsidRPr="0093405E">
        <w:rPr>
          <w:rStyle w:val="a9"/>
          <w:sz w:val="24"/>
          <w:szCs w:val="24"/>
        </w:rPr>
        <w:endnoteRef/>
      </w:r>
      <w:r w:rsidRPr="007D0357">
        <w:rPr>
          <w:sz w:val="24"/>
          <w:szCs w:val="24"/>
        </w:rPr>
        <w:t xml:space="preserve">Салтыков-Щедрин М.Е. </w:t>
      </w:r>
      <w:r w:rsidRPr="00FA3CC5">
        <w:rPr>
          <w:color w:val="000000" w:themeColor="text1"/>
          <w:sz w:val="24"/>
          <w:szCs w:val="24"/>
        </w:rPr>
        <w:t>Собр. соч.: В 20 т. – М.: Худож. лит., 1965 – 1977. – Т. 18. – Кн. 1. – С. 212.</w:t>
      </w:r>
    </w:p>
  </w:endnote>
  <w:endnote w:id="18">
    <w:p w:rsidR="000914ED" w:rsidRPr="00CA6455" w:rsidRDefault="000914ED" w:rsidP="000914ED">
      <w:pPr>
        <w:pStyle w:val="a7"/>
        <w:ind w:left="-539" w:right="-357" w:hanging="28"/>
        <w:jc w:val="both"/>
      </w:pPr>
      <w:r w:rsidRPr="003D3154">
        <w:rPr>
          <w:rStyle w:val="a9"/>
          <w:sz w:val="24"/>
          <w:szCs w:val="24"/>
        </w:rPr>
        <w:endnoteRef/>
      </w:r>
      <w:r w:rsidRPr="003D3154">
        <w:rPr>
          <w:sz w:val="24"/>
          <w:szCs w:val="24"/>
        </w:rPr>
        <w:t xml:space="preserve"> Зайцев Б.К. Жизнь Тур</w:t>
      </w:r>
      <w:r>
        <w:rPr>
          <w:sz w:val="24"/>
          <w:szCs w:val="24"/>
        </w:rPr>
        <w:t>генева: Литературная биография. – М.: Дружба народов, 2000. – С. 174.</w:t>
      </w:r>
    </w:p>
  </w:endnote>
  <w:endnote w:id="19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Дунаев М.М. Православие и русская литература. – М., 1997. – Ч. </w:t>
      </w:r>
      <w:r w:rsidRPr="00386A45">
        <w:rPr>
          <w:sz w:val="24"/>
          <w:szCs w:val="24"/>
          <w:lang w:val="en-US"/>
        </w:rPr>
        <w:t>III</w:t>
      </w:r>
      <w:r w:rsidRPr="00386A45">
        <w:rPr>
          <w:sz w:val="24"/>
          <w:szCs w:val="24"/>
        </w:rPr>
        <w:t>. – С. 37.</w:t>
      </w:r>
    </w:p>
  </w:endnote>
  <w:endnote w:id="20">
    <w:p w:rsidR="000914ED" w:rsidRPr="0041266C" w:rsidRDefault="000914ED" w:rsidP="000914ED">
      <w:pPr>
        <w:pStyle w:val="a7"/>
        <w:ind w:left="-539" w:right="-357" w:hanging="28"/>
        <w:jc w:val="both"/>
      </w:pPr>
      <w:r w:rsidRPr="00386A45">
        <w:rPr>
          <w:rStyle w:val="a9"/>
          <w:sz w:val="24"/>
          <w:szCs w:val="24"/>
        </w:rPr>
        <w:endnoteRef/>
      </w:r>
      <w:r w:rsidRPr="003D3154">
        <w:rPr>
          <w:sz w:val="24"/>
          <w:szCs w:val="24"/>
        </w:rPr>
        <w:t>Зайцев Б.К. Жизнь Тур</w:t>
      </w:r>
      <w:r>
        <w:rPr>
          <w:sz w:val="24"/>
          <w:szCs w:val="24"/>
        </w:rPr>
        <w:t>генева: Литературная биография. – М.: Дружба народов, 2000. – С. 174.</w:t>
      </w:r>
    </w:p>
  </w:endnote>
  <w:endnote w:id="21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Иоанн Сан-Францисский (Шаховской), архиепископ. Беседы с русским народом. – М.: Ладья, 1998.</w:t>
      </w:r>
    </w:p>
  </w:endnote>
  <w:endnote w:id="22">
    <w:p w:rsidR="000914ED" w:rsidRPr="007301E4" w:rsidRDefault="000914ED" w:rsidP="000914ED">
      <w:pPr>
        <w:pStyle w:val="a7"/>
        <w:ind w:left="-567"/>
        <w:rPr>
          <w:sz w:val="24"/>
          <w:szCs w:val="24"/>
        </w:rPr>
      </w:pPr>
      <w:r w:rsidRPr="007301E4">
        <w:rPr>
          <w:rStyle w:val="a9"/>
          <w:sz w:val="24"/>
          <w:szCs w:val="24"/>
        </w:rPr>
        <w:endnoteRef/>
      </w:r>
      <w:r w:rsidRPr="003D3154">
        <w:rPr>
          <w:sz w:val="24"/>
          <w:szCs w:val="24"/>
        </w:rPr>
        <w:t>Зайцев Б.К. Жизнь Тур</w:t>
      </w:r>
      <w:r>
        <w:rPr>
          <w:sz w:val="24"/>
          <w:szCs w:val="24"/>
        </w:rPr>
        <w:t>генева: Литературная биография. – М.: Дружба народов, 2000. – С. 174.</w:t>
      </w:r>
    </w:p>
  </w:endnote>
  <w:endnote w:id="23">
    <w:p w:rsidR="000914ED" w:rsidRPr="00386A45" w:rsidRDefault="000914ED" w:rsidP="000914ED">
      <w:pPr>
        <w:pStyle w:val="a7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Иоанн Сан-Францисский (Шаховской), архиепископ. Беседы с русским народом. – М.: Ладья, 1998.</w:t>
      </w:r>
    </w:p>
  </w:endnote>
  <w:endnote w:id="24">
    <w:p w:rsidR="000914ED" w:rsidRDefault="000914ED" w:rsidP="000914ED">
      <w:pPr>
        <w:pStyle w:val="a7"/>
        <w:spacing w:line="360" w:lineRule="auto"/>
        <w:ind w:left="-567" w:right="-284"/>
        <w:jc w:val="both"/>
        <w:rPr>
          <w:sz w:val="24"/>
          <w:szCs w:val="24"/>
        </w:rPr>
      </w:pPr>
      <w:r w:rsidRPr="00386A45">
        <w:rPr>
          <w:rStyle w:val="a9"/>
          <w:sz w:val="24"/>
          <w:szCs w:val="24"/>
        </w:rPr>
        <w:endnoteRef/>
      </w:r>
      <w:r w:rsidRPr="00386A45">
        <w:rPr>
          <w:sz w:val="24"/>
          <w:szCs w:val="24"/>
        </w:rPr>
        <w:t xml:space="preserve"> Там же.</w:t>
      </w:r>
    </w:p>
    <w:p w:rsidR="004D2A97" w:rsidRPr="004D2A97" w:rsidRDefault="004D2A97" w:rsidP="000914ED">
      <w:pPr>
        <w:pStyle w:val="a7"/>
        <w:spacing w:line="360" w:lineRule="auto"/>
        <w:ind w:left="-567" w:right="-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655808"/>
            <wp:effectExtent l="19050" t="0" r="3175" b="0"/>
            <wp:docPr id="1" name="Рисунок 1" descr="C:\Users\Администратор\Downloads\Золотой Витязь.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Золотой Витязь. Фото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E9" w:rsidRDefault="003355E9" w:rsidP="000914ED">
      <w:pPr>
        <w:spacing w:after="0" w:line="240" w:lineRule="auto"/>
      </w:pPr>
      <w:r>
        <w:separator/>
      </w:r>
    </w:p>
  </w:footnote>
  <w:footnote w:type="continuationSeparator" w:id="1">
    <w:p w:rsidR="003355E9" w:rsidRDefault="003355E9" w:rsidP="0009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032378"/>
      <w:docPartObj>
        <w:docPartGallery w:val="Page Numbers (Top of Page)"/>
        <w:docPartUnique/>
      </w:docPartObj>
    </w:sdtPr>
    <w:sdtContent>
      <w:p w:rsidR="00F47350" w:rsidRDefault="00182C47">
        <w:pPr>
          <w:pStyle w:val="a3"/>
          <w:jc w:val="right"/>
        </w:pPr>
        <w:r>
          <w:fldChar w:fldCharType="begin"/>
        </w:r>
        <w:r w:rsidR="00F47350">
          <w:instrText>PAGE   \* MERGEFORMAT</w:instrText>
        </w:r>
        <w:r>
          <w:fldChar w:fldCharType="separate"/>
        </w:r>
        <w:r w:rsidR="00FE0A07">
          <w:rPr>
            <w:noProof/>
          </w:rPr>
          <w:t>27</w:t>
        </w:r>
        <w:r>
          <w:fldChar w:fldCharType="end"/>
        </w:r>
      </w:p>
    </w:sdtContent>
  </w:sdt>
  <w:p w:rsidR="00F47350" w:rsidRDefault="00F473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6AC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F355CA"/>
    <w:multiLevelType w:val="multilevel"/>
    <w:tmpl w:val="FE20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A2639"/>
    <w:multiLevelType w:val="singleLevel"/>
    <w:tmpl w:val="1AAC80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1137C43"/>
    <w:multiLevelType w:val="multilevel"/>
    <w:tmpl w:val="FB24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6A178C"/>
    <w:multiLevelType w:val="singleLevel"/>
    <w:tmpl w:val="925C3F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AB94262"/>
    <w:multiLevelType w:val="hybridMultilevel"/>
    <w:tmpl w:val="B584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419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914ED"/>
    <w:rsid w:val="0000008A"/>
    <w:rsid w:val="0000072B"/>
    <w:rsid w:val="00011A5C"/>
    <w:rsid w:val="000914ED"/>
    <w:rsid w:val="000A0CF3"/>
    <w:rsid w:val="000D55ED"/>
    <w:rsid w:val="00112A14"/>
    <w:rsid w:val="00114A0D"/>
    <w:rsid w:val="00182C47"/>
    <w:rsid w:val="001945F9"/>
    <w:rsid w:val="00277DF5"/>
    <w:rsid w:val="00286C6F"/>
    <w:rsid w:val="002A4118"/>
    <w:rsid w:val="002F41D9"/>
    <w:rsid w:val="00313643"/>
    <w:rsid w:val="003355E9"/>
    <w:rsid w:val="00335852"/>
    <w:rsid w:val="003A1EEC"/>
    <w:rsid w:val="003A388C"/>
    <w:rsid w:val="003B2506"/>
    <w:rsid w:val="00400FC5"/>
    <w:rsid w:val="00401C11"/>
    <w:rsid w:val="00407F8F"/>
    <w:rsid w:val="00416AF1"/>
    <w:rsid w:val="0045300D"/>
    <w:rsid w:val="004540DC"/>
    <w:rsid w:val="0046078E"/>
    <w:rsid w:val="004666CF"/>
    <w:rsid w:val="00474CC9"/>
    <w:rsid w:val="004A08A4"/>
    <w:rsid w:val="004B2C06"/>
    <w:rsid w:val="004D2A97"/>
    <w:rsid w:val="004D7952"/>
    <w:rsid w:val="004F1D9E"/>
    <w:rsid w:val="00513205"/>
    <w:rsid w:val="00522CAD"/>
    <w:rsid w:val="00524870"/>
    <w:rsid w:val="00545CC0"/>
    <w:rsid w:val="00564D85"/>
    <w:rsid w:val="00566AD1"/>
    <w:rsid w:val="006050F0"/>
    <w:rsid w:val="00650AD6"/>
    <w:rsid w:val="006746E4"/>
    <w:rsid w:val="0067525B"/>
    <w:rsid w:val="00690187"/>
    <w:rsid w:val="006D1DF5"/>
    <w:rsid w:val="006D234D"/>
    <w:rsid w:val="006D3C92"/>
    <w:rsid w:val="006E1209"/>
    <w:rsid w:val="0071104C"/>
    <w:rsid w:val="00711297"/>
    <w:rsid w:val="00756702"/>
    <w:rsid w:val="00787733"/>
    <w:rsid w:val="00792650"/>
    <w:rsid w:val="007952B5"/>
    <w:rsid w:val="007A6E1E"/>
    <w:rsid w:val="007E3D5B"/>
    <w:rsid w:val="007F1705"/>
    <w:rsid w:val="00827FAA"/>
    <w:rsid w:val="0088435C"/>
    <w:rsid w:val="00896C55"/>
    <w:rsid w:val="008B3819"/>
    <w:rsid w:val="008D28E9"/>
    <w:rsid w:val="008E6AFD"/>
    <w:rsid w:val="008E6FF7"/>
    <w:rsid w:val="008F2968"/>
    <w:rsid w:val="00A02586"/>
    <w:rsid w:val="00A479C4"/>
    <w:rsid w:val="00AE2EFA"/>
    <w:rsid w:val="00AF545F"/>
    <w:rsid w:val="00B44993"/>
    <w:rsid w:val="00B82C55"/>
    <w:rsid w:val="00BF374E"/>
    <w:rsid w:val="00C00781"/>
    <w:rsid w:val="00C2262A"/>
    <w:rsid w:val="00CB2050"/>
    <w:rsid w:val="00CC6DCF"/>
    <w:rsid w:val="00CD74A4"/>
    <w:rsid w:val="00D07AF3"/>
    <w:rsid w:val="00D24E91"/>
    <w:rsid w:val="00D2729E"/>
    <w:rsid w:val="00D320A2"/>
    <w:rsid w:val="00D345DF"/>
    <w:rsid w:val="00D34A26"/>
    <w:rsid w:val="00D83313"/>
    <w:rsid w:val="00D9514A"/>
    <w:rsid w:val="00DF2C72"/>
    <w:rsid w:val="00E3320B"/>
    <w:rsid w:val="00E46CCD"/>
    <w:rsid w:val="00E96377"/>
    <w:rsid w:val="00EA322D"/>
    <w:rsid w:val="00EB7247"/>
    <w:rsid w:val="00ED1CBD"/>
    <w:rsid w:val="00EE0851"/>
    <w:rsid w:val="00F271A2"/>
    <w:rsid w:val="00F34035"/>
    <w:rsid w:val="00F47350"/>
    <w:rsid w:val="00F53A4E"/>
    <w:rsid w:val="00FA3CC5"/>
    <w:rsid w:val="00FE0A07"/>
    <w:rsid w:val="00FE1DAF"/>
    <w:rsid w:val="00FF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91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4E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4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14E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914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14E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91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4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91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14ED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914ED"/>
  </w:style>
  <w:style w:type="paragraph" w:styleId="a7">
    <w:name w:val="endnote text"/>
    <w:basedOn w:val="a"/>
    <w:link w:val="a8"/>
    <w:unhideWhenUsed/>
    <w:rsid w:val="000914E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914E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unhideWhenUsed/>
    <w:rsid w:val="000914ED"/>
    <w:rPr>
      <w:rFonts w:cs="Times New Roman"/>
      <w:vertAlign w:val="superscript"/>
    </w:rPr>
  </w:style>
  <w:style w:type="character" w:customStyle="1" w:styleId="aa">
    <w:name w:val="Текст сноски Знак"/>
    <w:link w:val="ab"/>
    <w:rsid w:val="000914ED"/>
    <w:rPr>
      <w:rFonts w:ascii="Times New Roman" w:eastAsia="Times New Roman" w:hAnsi="Times New Roman"/>
    </w:rPr>
  </w:style>
  <w:style w:type="paragraph" w:styleId="ab">
    <w:name w:val="footnote text"/>
    <w:basedOn w:val="a"/>
    <w:link w:val="aa"/>
    <w:unhideWhenUsed/>
    <w:rsid w:val="000914ED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2">
    <w:name w:val="Текст сноски Знак1"/>
    <w:basedOn w:val="a0"/>
    <w:uiPriority w:val="99"/>
    <w:semiHidden/>
    <w:rsid w:val="000914ED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age number"/>
    <w:rsid w:val="000914ED"/>
    <w:rPr>
      <w:rFonts w:cs="Times New Roman"/>
    </w:rPr>
  </w:style>
  <w:style w:type="paragraph" w:customStyle="1" w:styleId="continuation">
    <w:name w:val="continuation"/>
    <w:basedOn w:val="a"/>
    <w:rsid w:val="000914ED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aced1">
    <w:name w:val="spaced1"/>
    <w:rsid w:val="000914ED"/>
    <w:rPr>
      <w:rFonts w:cs="Times New Roman"/>
      <w:spacing w:val="48"/>
    </w:rPr>
  </w:style>
  <w:style w:type="paragraph" w:customStyle="1" w:styleId="comment">
    <w:name w:val="comment"/>
    <w:basedOn w:val="a"/>
    <w:rsid w:val="000914ED"/>
    <w:pPr>
      <w:spacing w:before="240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914E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FollowedHyperlink"/>
    <w:uiPriority w:val="99"/>
    <w:rsid w:val="000914ED"/>
    <w:rPr>
      <w:rFonts w:cs="Times New Roman"/>
      <w:color w:val="800080"/>
      <w:u w:val="single"/>
    </w:rPr>
  </w:style>
  <w:style w:type="character" w:customStyle="1" w:styleId="af">
    <w:name w:val="Текст примечания Знак"/>
    <w:link w:val="af0"/>
    <w:uiPriority w:val="99"/>
    <w:semiHidden/>
    <w:rsid w:val="000914ED"/>
    <w:rPr>
      <w:rFonts w:ascii="Times New Roman" w:eastAsia="Times New Roman" w:hAnsi="Times New Roman"/>
    </w:rPr>
  </w:style>
  <w:style w:type="paragraph" w:styleId="af0">
    <w:name w:val="annotation text"/>
    <w:basedOn w:val="a"/>
    <w:link w:val="af"/>
    <w:uiPriority w:val="99"/>
    <w:semiHidden/>
    <w:rsid w:val="000914ED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3">
    <w:name w:val="Текст примечания Знак1"/>
    <w:basedOn w:val="a0"/>
    <w:uiPriority w:val="99"/>
    <w:semiHidden/>
    <w:rsid w:val="000914E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rsid w:val="000914ED"/>
    <w:rPr>
      <w:rFonts w:ascii="Times New Roman" w:eastAsia="Times New Roman" w:hAnsi="Times New Roman"/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rsid w:val="000914ED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0914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3">
    <w:name w:val="Текст выноски Знак"/>
    <w:link w:val="af4"/>
    <w:uiPriority w:val="99"/>
    <w:semiHidden/>
    <w:rsid w:val="000914ED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091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0914ED"/>
    <w:rPr>
      <w:rFonts w:ascii="Tahoma" w:eastAsia="Calibri" w:hAnsi="Tahoma" w:cs="Tahoma"/>
      <w:sz w:val="16"/>
      <w:szCs w:val="16"/>
    </w:rPr>
  </w:style>
  <w:style w:type="paragraph" w:styleId="af5">
    <w:name w:val="Body Text Indent"/>
    <w:basedOn w:val="a"/>
    <w:link w:val="af6"/>
    <w:uiPriority w:val="99"/>
    <w:rsid w:val="000914ED"/>
    <w:pPr>
      <w:widowControl w:val="0"/>
      <w:overflowPunct w:val="0"/>
      <w:autoSpaceDE w:val="0"/>
      <w:autoSpaceDN w:val="0"/>
      <w:adjustRightInd w:val="0"/>
      <w:spacing w:after="0" w:line="240" w:lineRule="auto"/>
      <w:ind w:left="390"/>
    </w:pPr>
    <w:rPr>
      <w:rFonts w:ascii="Times NR Cyr MT" w:eastAsia="Times New Roman" w:hAnsi="Times NR Cyr MT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914ED"/>
    <w:rPr>
      <w:rFonts w:ascii="Times NR Cyr MT" w:eastAsia="Times New Roman" w:hAnsi="Times NR Cyr MT" w:cs="Times New Roman"/>
      <w:sz w:val="28"/>
      <w:szCs w:val="20"/>
    </w:rPr>
  </w:style>
  <w:style w:type="character" w:styleId="af7">
    <w:name w:val="Strong"/>
    <w:uiPriority w:val="22"/>
    <w:qFormat/>
    <w:rsid w:val="000914ED"/>
    <w:rPr>
      <w:rFonts w:cs="Times New Roman"/>
      <w:b/>
      <w:bCs/>
    </w:rPr>
  </w:style>
  <w:style w:type="character" w:styleId="af8">
    <w:name w:val="Emphasis"/>
    <w:uiPriority w:val="20"/>
    <w:qFormat/>
    <w:rsid w:val="000914ED"/>
    <w:rPr>
      <w:rFonts w:cs="Times New Roman"/>
      <w:i/>
      <w:iCs/>
    </w:rPr>
  </w:style>
  <w:style w:type="character" w:customStyle="1" w:styleId="spaced">
    <w:name w:val="spaced"/>
    <w:rsid w:val="000914ED"/>
    <w:rPr>
      <w:rFonts w:cs="Times New Roman"/>
    </w:rPr>
  </w:style>
  <w:style w:type="paragraph" w:customStyle="1" w:styleId="zagcenter">
    <w:name w:val="zagcenter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statej">
    <w:name w:val="textstatej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avtor">
    <w:name w:val="textavtor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center">
    <w:name w:val="textcenter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unhideWhenUsed/>
    <w:rsid w:val="000914ED"/>
    <w:rPr>
      <w:color w:val="0000FF"/>
      <w:u w:val="single"/>
    </w:rPr>
  </w:style>
  <w:style w:type="paragraph" w:customStyle="1" w:styleId="16">
    <w:name w:val="Подпись1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footnote reference"/>
    <w:semiHidden/>
    <w:unhideWhenUsed/>
    <w:rsid w:val="000914E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91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14ED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Знак"/>
    <w:rsid w:val="000914ED"/>
    <w:rPr>
      <w:sz w:val="24"/>
      <w:szCs w:val="24"/>
      <w:lang w:val="ru-RU" w:eastAsia="ru-RU" w:bidi="ar-SA"/>
    </w:rPr>
  </w:style>
  <w:style w:type="character" w:customStyle="1" w:styleId="poemyear">
    <w:name w:val="poemyear"/>
    <w:basedOn w:val="a0"/>
    <w:rsid w:val="000914ED"/>
  </w:style>
  <w:style w:type="paragraph" w:customStyle="1" w:styleId="text">
    <w:name w:val="text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yn">
    <w:name w:val="cyn"/>
    <w:basedOn w:val="a0"/>
    <w:rsid w:val="0009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91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4E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4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0914E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E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914E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0914E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0914E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914E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914E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0914E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914ED"/>
    <w:rPr>
      <w:rFonts w:ascii="Calibri" w:eastAsia="Calibri" w:hAnsi="Calibri" w:cs="Times New Roman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0914ED"/>
  </w:style>
  <w:style w:type="paragraph" w:styleId="a7">
    <w:name w:val="endnote text"/>
    <w:basedOn w:val="a"/>
    <w:link w:val="a8"/>
    <w:unhideWhenUsed/>
    <w:rsid w:val="000914E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Текст концевой сноски Знак"/>
    <w:basedOn w:val="a0"/>
    <w:link w:val="a7"/>
    <w:rsid w:val="000914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endnote reference"/>
    <w:unhideWhenUsed/>
    <w:rsid w:val="000914ED"/>
    <w:rPr>
      <w:rFonts w:cs="Times New Roman"/>
      <w:vertAlign w:val="superscript"/>
    </w:rPr>
  </w:style>
  <w:style w:type="character" w:customStyle="1" w:styleId="aa">
    <w:name w:val="Текст сноски Знак"/>
    <w:link w:val="ab"/>
    <w:rsid w:val="000914ED"/>
    <w:rPr>
      <w:rFonts w:ascii="Times New Roman" w:eastAsia="Times New Roman" w:hAnsi="Times New Roman"/>
    </w:rPr>
  </w:style>
  <w:style w:type="paragraph" w:styleId="ab">
    <w:name w:val="footnote text"/>
    <w:basedOn w:val="a"/>
    <w:link w:val="aa"/>
    <w:unhideWhenUsed/>
    <w:rsid w:val="000914ED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2">
    <w:name w:val="Текст сноски Знак1"/>
    <w:basedOn w:val="a0"/>
    <w:uiPriority w:val="99"/>
    <w:semiHidden/>
    <w:rsid w:val="000914ED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age number"/>
    <w:rsid w:val="000914ED"/>
    <w:rPr>
      <w:rFonts w:cs="Times New Roman"/>
    </w:rPr>
  </w:style>
  <w:style w:type="paragraph" w:customStyle="1" w:styleId="continuation">
    <w:name w:val="continuation"/>
    <w:basedOn w:val="a"/>
    <w:rsid w:val="000914ED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aced1">
    <w:name w:val="spaced1"/>
    <w:rsid w:val="000914ED"/>
    <w:rPr>
      <w:rFonts w:cs="Times New Roman"/>
      <w:spacing w:val="48"/>
    </w:rPr>
  </w:style>
  <w:style w:type="paragraph" w:customStyle="1" w:styleId="comment">
    <w:name w:val="comment"/>
    <w:basedOn w:val="a"/>
    <w:rsid w:val="000914ED"/>
    <w:pPr>
      <w:spacing w:before="240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914E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FollowedHyperlink"/>
    <w:uiPriority w:val="99"/>
    <w:rsid w:val="000914ED"/>
    <w:rPr>
      <w:rFonts w:cs="Times New Roman"/>
      <w:color w:val="800080"/>
      <w:u w:val="single"/>
    </w:rPr>
  </w:style>
  <w:style w:type="character" w:customStyle="1" w:styleId="af">
    <w:name w:val="Текст примечания Знак"/>
    <w:link w:val="af0"/>
    <w:uiPriority w:val="99"/>
    <w:semiHidden/>
    <w:rsid w:val="000914ED"/>
    <w:rPr>
      <w:rFonts w:ascii="Times New Roman" w:eastAsia="Times New Roman" w:hAnsi="Times New Roman"/>
    </w:rPr>
  </w:style>
  <w:style w:type="paragraph" w:styleId="af0">
    <w:name w:val="annotation text"/>
    <w:basedOn w:val="a"/>
    <w:link w:val="af"/>
    <w:uiPriority w:val="99"/>
    <w:semiHidden/>
    <w:rsid w:val="000914ED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3">
    <w:name w:val="Текст примечания Знак1"/>
    <w:basedOn w:val="a0"/>
    <w:uiPriority w:val="99"/>
    <w:semiHidden/>
    <w:rsid w:val="000914E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rsid w:val="000914ED"/>
    <w:rPr>
      <w:rFonts w:ascii="Times New Roman" w:eastAsia="Times New Roman" w:hAnsi="Times New Roman"/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rsid w:val="000914ED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0914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3">
    <w:name w:val="Текст выноски Знак"/>
    <w:link w:val="af4"/>
    <w:uiPriority w:val="99"/>
    <w:semiHidden/>
    <w:rsid w:val="000914ED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091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0914ED"/>
    <w:rPr>
      <w:rFonts w:ascii="Tahoma" w:eastAsia="Calibri" w:hAnsi="Tahoma" w:cs="Tahoma"/>
      <w:sz w:val="16"/>
      <w:szCs w:val="16"/>
    </w:rPr>
  </w:style>
  <w:style w:type="paragraph" w:styleId="af5">
    <w:name w:val="Body Text Indent"/>
    <w:basedOn w:val="a"/>
    <w:link w:val="af6"/>
    <w:uiPriority w:val="99"/>
    <w:rsid w:val="000914ED"/>
    <w:pPr>
      <w:widowControl w:val="0"/>
      <w:overflowPunct w:val="0"/>
      <w:autoSpaceDE w:val="0"/>
      <w:autoSpaceDN w:val="0"/>
      <w:adjustRightInd w:val="0"/>
      <w:spacing w:after="0" w:line="240" w:lineRule="auto"/>
      <w:ind w:left="390"/>
    </w:pPr>
    <w:rPr>
      <w:rFonts w:ascii="Times NR Cyr MT" w:eastAsia="Times New Roman" w:hAnsi="Times NR Cyr MT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914ED"/>
    <w:rPr>
      <w:rFonts w:ascii="Times NR Cyr MT" w:eastAsia="Times New Roman" w:hAnsi="Times NR Cyr MT" w:cs="Times New Roman"/>
      <w:sz w:val="28"/>
      <w:szCs w:val="20"/>
      <w:lang w:val="x-none" w:eastAsia="x-none"/>
    </w:rPr>
  </w:style>
  <w:style w:type="character" w:styleId="af7">
    <w:name w:val="Strong"/>
    <w:uiPriority w:val="22"/>
    <w:qFormat/>
    <w:rsid w:val="000914ED"/>
    <w:rPr>
      <w:rFonts w:cs="Times New Roman"/>
      <w:b/>
      <w:bCs/>
    </w:rPr>
  </w:style>
  <w:style w:type="character" w:styleId="af8">
    <w:name w:val="Emphasis"/>
    <w:uiPriority w:val="20"/>
    <w:qFormat/>
    <w:rsid w:val="000914ED"/>
    <w:rPr>
      <w:rFonts w:cs="Times New Roman"/>
      <w:i/>
      <w:iCs/>
    </w:rPr>
  </w:style>
  <w:style w:type="character" w:customStyle="1" w:styleId="spaced">
    <w:name w:val="spaced"/>
    <w:rsid w:val="000914ED"/>
    <w:rPr>
      <w:rFonts w:cs="Times New Roman"/>
    </w:rPr>
  </w:style>
  <w:style w:type="paragraph" w:customStyle="1" w:styleId="zagcenter">
    <w:name w:val="zagcenter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statej">
    <w:name w:val="textstatej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avtor">
    <w:name w:val="textavtor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center">
    <w:name w:val="textcenter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unhideWhenUsed/>
    <w:rsid w:val="000914ED"/>
    <w:rPr>
      <w:color w:val="0000FF"/>
      <w:u w:val="single"/>
    </w:rPr>
  </w:style>
  <w:style w:type="paragraph" w:customStyle="1" w:styleId="16">
    <w:name w:val="Подпись1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footnote reference"/>
    <w:semiHidden/>
    <w:unhideWhenUsed/>
    <w:rsid w:val="000914E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91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914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Знак"/>
    <w:rsid w:val="000914ED"/>
    <w:rPr>
      <w:sz w:val="24"/>
      <w:szCs w:val="24"/>
      <w:lang w:val="ru-RU" w:eastAsia="ru-RU" w:bidi="ar-SA"/>
    </w:rPr>
  </w:style>
  <w:style w:type="character" w:customStyle="1" w:styleId="poemyear">
    <w:name w:val="poemyear"/>
    <w:basedOn w:val="a0"/>
    <w:rsid w:val="000914ED"/>
  </w:style>
  <w:style w:type="paragraph" w:customStyle="1" w:styleId="text">
    <w:name w:val="text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09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yn">
    <w:name w:val="cyn"/>
    <w:basedOn w:val="a0"/>
    <w:rsid w:val="00091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3E58-8ABD-4B82-82C4-5C23BF74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28</Pages>
  <Words>7930</Words>
  <Characters>45205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72</cp:revision>
  <dcterms:created xsi:type="dcterms:W3CDTF">2016-04-19T16:50:00Z</dcterms:created>
  <dcterms:modified xsi:type="dcterms:W3CDTF">2018-11-17T02:58:00Z</dcterms:modified>
</cp:coreProperties>
</file>